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3CB71"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中煤浙江测绘地理信息有限公司彭余线（15省道至太炎路）提升改造工程测绘协作服务项目比选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公告</w:t>
      </w:r>
    </w:p>
    <w:p w14:paraId="04963DEB"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 w14:paraId="24563261">
      <w:pPr>
        <w:spacing w:line="400" w:lineRule="atLeas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根据</w:t>
      </w:r>
      <w:bookmarkStart w:id="0" w:name="_GoBack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>彭余线</w:t>
      </w:r>
      <w:bookmarkEnd w:id="0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>（15省道至太炎路）提升改造工程测绘协作服务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要求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和项目实施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需求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为项目招标人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决定对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该项目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公开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，公告内容如下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</w:p>
    <w:p w14:paraId="48FE89AB">
      <w:pPr>
        <w:spacing w:line="400" w:lineRule="atLeast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一、项目名称：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 xml:space="preserve">彭余线（15省道至太炎路）提升改造工程测绘协作服务项目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       </w:t>
      </w:r>
    </w:p>
    <w:p w14:paraId="373E4672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二、项目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内容：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包括但不限于彭余线（15省道至太炎路）提升改造工程测绘协作服务项目等附属劳务性工作，具体实施内容根据项目实际需求而定，概算66万元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</w:p>
    <w:p w14:paraId="4F0E2BC9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三、资格要求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（根据项目需求修改）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：</w:t>
      </w:r>
    </w:p>
    <w:p w14:paraId="7D8C9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1.具有独立法人营业执照；</w:t>
      </w:r>
    </w:p>
    <w:p w14:paraId="651A9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2.具有履行合同所必须的人员和专业技术能力；</w:t>
      </w:r>
    </w:p>
    <w:p w14:paraId="1AAF0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3.信誉良好。近三年有重大违法行为的，取消参选资格。</w:t>
      </w:r>
    </w:p>
    <w:p w14:paraId="209EEBB3"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、投标保证金：无。</w:t>
      </w:r>
    </w:p>
    <w:p w14:paraId="6EA65AC6"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、投标文件提交：</w:t>
      </w:r>
    </w:p>
    <w:p w14:paraId="58EAF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投标人须于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202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上午10：00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前将投标文件密封送达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（中煤浙江测绘地理信息有限公司）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，逾期送达或未密封将拒绝接收。投标人均须在投标截止时间前递交投标文件，取消投标人相关人员集中到现场参加开标的要求。</w:t>
      </w:r>
    </w:p>
    <w:p w14:paraId="42E2E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投标人允许采用邮寄投标文件模式（以工作人员签收时间为准），采用邮寄的方式的请提前一天通知工作人员；</w:t>
      </w:r>
    </w:p>
    <w:p w14:paraId="02A28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邮寄地址：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；邮件接收人：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楼先波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；联系电话：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15958029010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 w14:paraId="5EF34050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六、采购文件获取方式：</w:t>
      </w:r>
    </w:p>
    <w:p w14:paraId="67C11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采购文件领取地点：杭州市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）或发送至预留邮箱。</w:t>
      </w:r>
    </w:p>
    <w:p w14:paraId="00033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本项目无须报名。</w:t>
      </w:r>
    </w:p>
    <w:p w14:paraId="57159AAB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、评标办法：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最低价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</w:t>
      </w:r>
    </w:p>
    <w:p w14:paraId="4779FB97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、联系方式：</w:t>
      </w:r>
    </w:p>
    <w:p w14:paraId="20F98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招标人：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</w:p>
    <w:p w14:paraId="6D30E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楼先波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电  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15958029010</w:t>
      </w:r>
    </w:p>
    <w:p w14:paraId="3703966D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MmM0MjE4OWJhMGVjNjNhYzdhOGFiZjQ0NmE2NTgifQ=="/>
  </w:docVars>
  <w:rsids>
    <w:rsidRoot w:val="004851A7"/>
    <w:rsid w:val="004851A7"/>
    <w:rsid w:val="00B51A89"/>
    <w:rsid w:val="00F52B3B"/>
    <w:rsid w:val="044B7594"/>
    <w:rsid w:val="0E3F126A"/>
    <w:rsid w:val="0F401FCC"/>
    <w:rsid w:val="1183590C"/>
    <w:rsid w:val="12392C5D"/>
    <w:rsid w:val="1A753142"/>
    <w:rsid w:val="1D0521FB"/>
    <w:rsid w:val="1EF71FAB"/>
    <w:rsid w:val="1F283CA2"/>
    <w:rsid w:val="20713375"/>
    <w:rsid w:val="26532FA8"/>
    <w:rsid w:val="26AF70B6"/>
    <w:rsid w:val="26B75F6B"/>
    <w:rsid w:val="2E92369F"/>
    <w:rsid w:val="2EEE453C"/>
    <w:rsid w:val="2F104DB2"/>
    <w:rsid w:val="30542A7D"/>
    <w:rsid w:val="31AC2980"/>
    <w:rsid w:val="334119DE"/>
    <w:rsid w:val="367638EB"/>
    <w:rsid w:val="372B4644"/>
    <w:rsid w:val="38ED7091"/>
    <w:rsid w:val="399B344D"/>
    <w:rsid w:val="39A5424B"/>
    <w:rsid w:val="3D274C6D"/>
    <w:rsid w:val="3DBC1920"/>
    <w:rsid w:val="419E6547"/>
    <w:rsid w:val="423D46F9"/>
    <w:rsid w:val="45E43E6E"/>
    <w:rsid w:val="49EB5DA8"/>
    <w:rsid w:val="4DBA61BD"/>
    <w:rsid w:val="4E1664B1"/>
    <w:rsid w:val="518873F3"/>
    <w:rsid w:val="521175FA"/>
    <w:rsid w:val="57495477"/>
    <w:rsid w:val="626B0982"/>
    <w:rsid w:val="63583F0A"/>
    <w:rsid w:val="65635010"/>
    <w:rsid w:val="6D850AA1"/>
    <w:rsid w:val="6E416D8E"/>
    <w:rsid w:val="70F352F2"/>
    <w:rsid w:val="716F1ADB"/>
    <w:rsid w:val="7530494C"/>
    <w:rsid w:val="75C705F5"/>
    <w:rsid w:val="7A287E87"/>
    <w:rsid w:val="7A5D0C65"/>
    <w:rsid w:val="7AA206E8"/>
    <w:rsid w:val="7B1E2B43"/>
    <w:rsid w:val="7C50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 w:afterLines="0"/>
      <w:ind w:left="420" w:leftChars="200"/>
    </w:pPr>
    <w:rPr>
      <w:rFonts w:eastAsia="宋体"/>
      <w:color w:val="000000"/>
      <w:sz w:val="21"/>
      <w:szCs w:val="21"/>
      <w:lang w:val="en-US" w:eastAsia="zh-CN" w:bidi="ar-SA"/>
    </w:rPr>
  </w:style>
  <w:style w:type="paragraph" w:styleId="4">
    <w:name w:val="index 5"/>
    <w:basedOn w:val="1"/>
    <w:next w:val="1"/>
    <w:autoRedefine/>
    <w:qFormat/>
    <w:uiPriority w:val="0"/>
    <w:pPr>
      <w:ind w:left="800" w:leftChars="800"/>
    </w:pPr>
  </w:style>
  <w:style w:type="paragraph" w:styleId="5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正文段"/>
    <w:basedOn w:val="1"/>
    <w:next w:val="4"/>
    <w:autoRedefine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683</Words>
  <Characters>723</Characters>
  <Lines>5</Lines>
  <Paragraphs>1</Paragraphs>
  <TotalTime>18</TotalTime>
  <ScaleCrop>false</ScaleCrop>
  <LinksUpToDate>false</LinksUpToDate>
  <CharactersWithSpaces>750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杭州恒诚工程项目管理有限公司</dc:creator>
  <cp:lastModifiedBy>西界^</cp:lastModifiedBy>
  <cp:lastPrinted>2024-09-02T06:27:00Z</cp:lastPrinted>
  <dcterms:modified xsi:type="dcterms:W3CDTF">2024-09-06T02:41:06Z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88C24EF7D5A342208C922F6C6C9DB580_13</vt:lpwstr>
  </property>
</Properties>
</file>