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BFF5">
      <w:pPr>
        <w:ind w:left="-199" w:leftChars="-95" w:right="-271" w:rightChars="-129"/>
        <w:jc w:val="center"/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联想拯救者R7000(2023款，基础版配置）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  <w:t>电脑（1台）采购项目</w:t>
      </w:r>
    </w:p>
    <w:p w14:paraId="6076C7BD">
      <w:pPr>
        <w:ind w:left="-199" w:leftChars="-95" w:right="-271" w:rightChars="-129"/>
        <w:jc w:val="center"/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  <w:t>询价公告</w:t>
      </w:r>
    </w:p>
    <w:p w14:paraId="05CA6E1B">
      <w:pPr>
        <w:ind w:right="-271" w:rightChars="-129" w:firstLine="480" w:firstLineChars="200"/>
        <w:jc w:val="both"/>
        <w:rPr>
          <w:rFonts w:hint="eastAsia" w:ascii="仿宋_GB2312" w:hAnsi="仿宋_GB2312" w:eastAsia="仿宋_GB2312" w:cs="仿宋_GB2312"/>
          <w:bCs/>
          <w:sz w:val="24"/>
        </w:rPr>
      </w:pPr>
    </w:p>
    <w:p w14:paraId="5802EE3D">
      <w:pPr>
        <w:spacing w:line="360" w:lineRule="auto"/>
        <w:ind w:right="-271" w:rightChars="-129"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根据</w:t>
      </w:r>
      <w:r>
        <w:rPr>
          <w:rFonts w:hint="eastAsia" w:ascii="宋体" w:hAnsi="宋体" w:cs="宋体"/>
          <w:bCs/>
          <w:sz w:val="24"/>
          <w:lang w:eastAsia="zh-CN"/>
        </w:rPr>
        <w:t>中煤浙江测绘地理信息有限</w:t>
      </w:r>
      <w:r>
        <w:rPr>
          <w:rFonts w:hint="eastAsia" w:ascii="宋体" w:hAnsi="宋体" w:eastAsia="宋体" w:cs="宋体"/>
          <w:bCs/>
          <w:sz w:val="24"/>
          <w:lang w:eastAsia="zh-CN"/>
        </w:rPr>
        <w:t>公司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关于对</w:t>
      </w:r>
      <w:r>
        <w:rPr>
          <w:rFonts w:hint="eastAsia" w:ascii="宋体" w:hAnsi="宋体" w:eastAsia="宋体" w:cs="宋体"/>
          <w:bCs/>
          <w:sz w:val="24"/>
          <w:lang w:eastAsia="zh-CN"/>
        </w:rPr>
        <w:t>联想拯救者R7000(2023款，基础版配置）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电脑（1台）采购项目</w:t>
      </w:r>
      <w:r>
        <w:rPr>
          <w:rFonts w:hint="eastAsia" w:ascii="宋体" w:hAnsi="宋体" w:eastAsia="宋体" w:cs="宋体"/>
          <w:bCs/>
          <w:sz w:val="24"/>
          <w:lang w:eastAsia="zh-CN"/>
        </w:rPr>
        <w:t>要求，</w:t>
      </w:r>
      <w:r>
        <w:rPr>
          <w:rFonts w:hint="eastAsia" w:ascii="宋体" w:hAnsi="宋体" w:cs="宋体"/>
          <w:bCs/>
          <w:sz w:val="24"/>
          <w:lang w:eastAsia="zh-CN"/>
        </w:rPr>
        <w:t>中煤浙江测绘地理信息有限公司</w:t>
      </w:r>
      <w:r>
        <w:rPr>
          <w:rFonts w:hint="eastAsia" w:ascii="宋体" w:hAnsi="宋体" w:cs="宋体"/>
          <w:bCs/>
          <w:sz w:val="24"/>
        </w:rPr>
        <w:t>为项目招标人决定对</w:t>
      </w:r>
      <w:r>
        <w:rPr>
          <w:rFonts w:hint="eastAsia" w:ascii="宋体" w:hAnsi="宋体" w:cs="宋体"/>
          <w:bCs/>
          <w:sz w:val="24"/>
          <w:lang w:val="en-US" w:eastAsia="zh-CN"/>
        </w:rPr>
        <w:t>浙江天承友商科技有限</w:t>
      </w:r>
      <w:r>
        <w:rPr>
          <w:rFonts w:hint="eastAsia" w:ascii="宋体" w:hAnsi="宋体" w:cs="宋体"/>
          <w:bCs/>
          <w:sz w:val="24"/>
        </w:rPr>
        <w:t>公司</w:t>
      </w:r>
      <w:r>
        <w:rPr>
          <w:rFonts w:hint="eastAsia" w:ascii="宋体" w:hAnsi="宋体" w:cs="宋体"/>
          <w:bCs/>
          <w:sz w:val="24"/>
          <w:lang w:val="en-US" w:eastAsia="zh-CN"/>
        </w:rPr>
        <w:t>、杭州天其贸易有限</w:t>
      </w:r>
      <w:r>
        <w:rPr>
          <w:rFonts w:hint="eastAsia" w:ascii="宋体" w:hAnsi="宋体" w:cs="宋体"/>
          <w:bCs/>
          <w:sz w:val="24"/>
        </w:rPr>
        <w:t>公司</w:t>
      </w:r>
      <w:r>
        <w:rPr>
          <w:rFonts w:hint="eastAsia" w:ascii="宋体" w:hAnsi="宋体" w:cs="宋体"/>
          <w:bCs/>
          <w:sz w:val="24"/>
          <w:lang w:val="en-US" w:eastAsia="zh-CN"/>
        </w:rPr>
        <w:t>、杭州河书数码科技有限</w:t>
      </w:r>
      <w:r>
        <w:rPr>
          <w:rFonts w:hint="eastAsia" w:ascii="宋体" w:hAnsi="宋体" w:cs="宋体"/>
          <w:bCs/>
          <w:sz w:val="24"/>
        </w:rPr>
        <w:t>公司公开</w:t>
      </w:r>
      <w:r>
        <w:rPr>
          <w:rFonts w:hint="eastAsia" w:ascii="宋体" w:hAnsi="宋体" w:cs="宋体"/>
          <w:bCs/>
          <w:sz w:val="24"/>
          <w:lang w:eastAsia="zh-CN"/>
        </w:rPr>
        <w:t>询价</w:t>
      </w:r>
      <w:r>
        <w:rPr>
          <w:rFonts w:hint="eastAsia" w:ascii="宋体" w:hAnsi="宋体" w:cs="宋体"/>
          <w:bCs/>
          <w:sz w:val="24"/>
        </w:rPr>
        <w:t>，公告内容如下</w:t>
      </w:r>
      <w:r>
        <w:rPr>
          <w:rFonts w:hint="eastAsia" w:ascii="宋体" w:hAnsi="宋体" w:cs="宋体"/>
          <w:bCs/>
          <w:sz w:val="24"/>
          <w:lang w:eastAsia="zh-CN"/>
        </w:rPr>
        <w:t>：</w:t>
      </w:r>
      <w:r>
        <w:rPr>
          <w:rFonts w:hint="eastAsia" w:ascii="宋体" w:hAnsi="宋体" w:cs="宋体"/>
          <w:bCs/>
          <w:sz w:val="24"/>
        </w:rPr>
        <w:t xml:space="preserve"> </w:t>
      </w:r>
      <w:bookmarkStart w:id="0" w:name="_GoBack"/>
      <w:bookmarkEnd w:id="0"/>
    </w:p>
    <w:p w14:paraId="4AFDBCA5">
      <w:pPr>
        <w:ind w:right="-271" w:rightChars="-129" w:firstLine="480" w:firstLineChars="200"/>
        <w:jc w:val="both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</w:p>
    <w:p w14:paraId="20664429">
      <w:pPr>
        <w:ind w:right="-271" w:rightChars="-129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一、项目概况与采购范围</w:t>
      </w:r>
    </w:p>
    <w:p w14:paraId="2CEEAE3E">
      <w:pPr>
        <w:ind w:right="-271" w:rightChars="-129" w:firstLine="480" w:firstLineChars="2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1.采购范围：</w:t>
      </w:r>
    </w:p>
    <w:p w14:paraId="32313521">
      <w:pPr>
        <w:ind w:right="-271" w:rightChars="-129" w:firstLine="480" w:firstLineChars="200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</w:rPr>
        <w:t>（1）；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笔记本电脑联想拯救者R7000（2023款，基础版配置）一台；</w:t>
      </w:r>
    </w:p>
    <w:p w14:paraId="6D2ED171">
      <w:pPr>
        <w:ind w:right="-271" w:rightChars="-129" w:firstLine="480" w:firstLineChars="200"/>
        <w:rPr>
          <w:rFonts w:hint="eastAsia" w:ascii="仿宋_GB2312" w:hAnsi="仿宋_GB2312" w:eastAsia="仿宋_GB2312" w:cs="仿宋_GB2312"/>
          <w:bCs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4"/>
        </w:rPr>
        <w:t>（2）；其他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配套</w:t>
      </w:r>
      <w:r>
        <w:rPr>
          <w:rFonts w:hint="eastAsia" w:ascii="仿宋_GB2312" w:hAnsi="仿宋_GB2312" w:eastAsia="仿宋_GB2312" w:cs="仿宋_GB2312"/>
          <w:bCs/>
          <w:sz w:val="24"/>
        </w:rPr>
        <w:t>定制、增值等服务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。</w:t>
      </w:r>
    </w:p>
    <w:p w14:paraId="5669CEB1">
      <w:pPr>
        <w:ind w:right="-271" w:rightChars="-129" w:firstLine="480" w:firstLineChars="200"/>
        <w:rPr>
          <w:rFonts w:ascii="仿宋_GB2312" w:hAnsi="仿宋_GB2312" w:eastAsia="仿宋_GB2312" w:cs="仿宋_GB2312"/>
          <w:bCs/>
          <w:sz w:val="24"/>
          <w:u w:val="single"/>
        </w:rPr>
      </w:pPr>
      <w:r>
        <w:rPr>
          <w:rFonts w:hint="eastAsia" w:ascii="仿宋_GB2312" w:hAnsi="仿宋_GB2312" w:eastAsia="仿宋_GB2312" w:cs="仿宋_GB2312"/>
          <w:bCs/>
          <w:sz w:val="24"/>
        </w:rPr>
        <w:t>2.资金来源：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>自筹</w:t>
      </w:r>
    </w:p>
    <w:p w14:paraId="22F80530">
      <w:pPr>
        <w:ind w:right="-271" w:rightChars="-129" w:firstLine="480" w:firstLineChars="2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3.项目预算： 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0.7</w:t>
      </w:r>
      <w:r>
        <w:rPr>
          <w:rFonts w:hint="eastAsia" w:ascii="仿宋_GB2312" w:hAnsi="仿宋_GB2312" w:eastAsia="仿宋_GB2312" w:cs="仿宋_GB2312"/>
          <w:bCs/>
          <w:sz w:val="24"/>
        </w:rPr>
        <w:t>万元</w:t>
      </w:r>
    </w:p>
    <w:p w14:paraId="064C8AE9">
      <w:pPr>
        <w:ind w:right="-271" w:rightChars="-129" w:firstLine="480" w:firstLineChars="2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4.服务期：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24"/>
        </w:rPr>
        <w:t>年</w:t>
      </w:r>
    </w:p>
    <w:p w14:paraId="4CB0EB32">
      <w:pPr>
        <w:ind w:right="-271" w:rightChars="-129" w:firstLine="480" w:firstLineChars="2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5.服务地点：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杭州市新塘路65号元华旺座A座17楼</w:t>
      </w:r>
      <w:r>
        <w:rPr>
          <w:rFonts w:ascii="仿宋_GB2312" w:hAnsi="仿宋_GB2312" w:eastAsia="仿宋_GB2312" w:cs="仿宋_GB2312"/>
          <w:bCs/>
          <w:sz w:val="24"/>
        </w:rPr>
        <w:t xml:space="preserve"> </w:t>
      </w:r>
    </w:p>
    <w:p w14:paraId="3CCF37AC">
      <w:pPr>
        <w:ind w:right="-271" w:rightChars="-129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二、投标人的资格要求</w:t>
      </w:r>
    </w:p>
    <w:p w14:paraId="0D427884">
      <w:pPr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1.投标人应符合《中华人民共和国政府采购法》第二十二条的规定;</w:t>
      </w:r>
    </w:p>
    <w:p w14:paraId="48868BF8">
      <w:pPr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（1）具有独立承担民事责任的能力；</w:t>
      </w:r>
    </w:p>
    <w:p w14:paraId="2D511CA5">
      <w:pPr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（2）具有良好的商业信誉和健全的财务会计制度；</w:t>
      </w:r>
    </w:p>
    <w:p w14:paraId="3D821A11">
      <w:pPr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（3）具有履行合同所必需的设备和专业技术能力；</w:t>
      </w:r>
    </w:p>
    <w:p w14:paraId="28798971">
      <w:pPr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（4）有依法缴纳税收和社会保障资金的良好记录；</w:t>
      </w:r>
    </w:p>
    <w:p w14:paraId="4753E7CB">
      <w:pPr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（5）参加政府采购活动前三年内，在经营活动中没有重大违法记录；</w:t>
      </w:r>
    </w:p>
    <w:p w14:paraId="5738A936">
      <w:pPr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（6）法律、行政法规规定的其他条件。</w:t>
      </w:r>
    </w:p>
    <w:p w14:paraId="1988B788">
      <w:pPr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2.信誉良好。近三年有重大违法行为的，取消参选资格。</w:t>
      </w:r>
    </w:p>
    <w:p w14:paraId="6356D13C">
      <w:pPr>
        <w:ind w:right="-271" w:rightChars="-129" w:firstLine="480" w:firstLineChars="2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3.本次采购不接受联合体投标。</w:t>
      </w:r>
    </w:p>
    <w:p w14:paraId="79F1C30F">
      <w:pPr>
        <w:ind w:right="-271" w:rightChars="-129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三、采购文件获取</w:t>
      </w:r>
    </w:p>
    <w:p w14:paraId="7C42CA29">
      <w:pPr>
        <w:ind w:right="-271" w:rightChars="-129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    投标人以电子文件形式取得本项目询价文件。</w:t>
      </w:r>
    </w:p>
    <w:p w14:paraId="279B7322">
      <w:pPr>
        <w:ind w:right="-271" w:rightChars="-129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四、报价文件递交</w:t>
      </w:r>
    </w:p>
    <w:p w14:paraId="69B6F816">
      <w:pPr>
        <w:ind w:right="-271" w:rightChars="-129" w:firstLine="480" w:firstLineChars="2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1.本项目无二次报价</w:t>
      </w:r>
    </w:p>
    <w:p w14:paraId="4B1031F6">
      <w:pPr>
        <w:ind w:right="-271" w:rightChars="-129" w:firstLine="480" w:firstLineChars="200"/>
        <w:rPr>
          <w:rFonts w:hint="default" w:ascii="仿宋_GB2312" w:hAnsi="仿宋_GB2312" w:eastAsia="仿宋_GB2312" w:cs="仿宋_GB2312"/>
          <w:bCs/>
          <w:sz w:val="24"/>
          <w:lang w:val="en-US"/>
        </w:rPr>
      </w:pPr>
      <w:r>
        <w:rPr>
          <w:rFonts w:hint="eastAsia" w:ascii="仿宋_GB2312" w:hAnsi="仿宋_GB2312" w:eastAsia="仿宋_GB2312" w:cs="仿宋_GB2312"/>
          <w:bCs/>
          <w:sz w:val="24"/>
        </w:rPr>
        <w:t>2.递交报价文件截止时间：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Cs/>
          <w:sz w:val="24"/>
        </w:rPr>
        <w:t>年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24"/>
        </w:rPr>
        <w:t>月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Cs/>
          <w:sz w:val="24"/>
        </w:rPr>
        <w:t>日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上午9点</w:t>
      </w:r>
    </w:p>
    <w:p w14:paraId="69105399">
      <w:pPr>
        <w:ind w:right="-271" w:rightChars="-129" w:firstLine="480" w:firstLineChars="2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3.递交报价文件地点：杭州市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新塘路65号</w:t>
      </w:r>
      <w:r>
        <w:rPr>
          <w:rFonts w:hint="eastAsia" w:ascii="仿宋_GB2312" w:hAnsi="仿宋_GB2312" w:eastAsia="仿宋_GB2312" w:cs="仿宋_GB2312"/>
          <w:bCs/>
          <w:sz w:val="24"/>
        </w:rPr>
        <w:t>元华旺座中心A座17楼中煤浙江测绘地理信息有限公司</w:t>
      </w:r>
    </w:p>
    <w:p w14:paraId="3A6D7EB2">
      <w:pPr>
        <w:ind w:right="-271" w:rightChars="-129" w:firstLine="482" w:firstLineChars="200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五、报价文件要求</w:t>
      </w:r>
    </w:p>
    <w:p w14:paraId="48C522D5">
      <w:pPr>
        <w:ind w:right="-271" w:rightChars="-129" w:firstLine="48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1.报价文件包括：</w:t>
      </w:r>
    </w:p>
    <w:p w14:paraId="133901C3">
      <w:pPr>
        <w:ind w:right="-271" w:rightChars="-129" w:firstLine="48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（1）报价函</w:t>
      </w:r>
    </w:p>
    <w:p w14:paraId="6D83E8B3">
      <w:pPr>
        <w:ind w:right="-271" w:rightChars="-129" w:firstLine="480"/>
        <w:rPr>
          <w:rFonts w:ascii="仿宋_GB2312" w:hAnsi="仿宋_GB2312" w:eastAsia="仿宋_GB2312" w:cs="仿宋_GB2312"/>
          <w:bCs/>
          <w:sz w:val="24"/>
          <w:u w:val="single"/>
        </w:rPr>
      </w:pPr>
      <w:r>
        <w:rPr>
          <w:rFonts w:hint="eastAsia" w:ascii="仿宋_GB2312" w:hAnsi="仿宋_GB2312" w:eastAsia="仿宋_GB2312" w:cs="仿宋_GB2312"/>
          <w:bCs/>
          <w:sz w:val="24"/>
        </w:rPr>
        <w:t>（2）报价单</w:t>
      </w:r>
    </w:p>
    <w:p w14:paraId="5D17C7F6">
      <w:pPr>
        <w:ind w:right="-271" w:rightChars="-129" w:firstLine="48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2.</w:t>
      </w:r>
      <w:r>
        <w:rPr>
          <w:rFonts w:hint="eastAsia" w:ascii="仿宋_GB2312" w:hAnsi="仿宋" w:eastAsia="仿宋_GB2312" w:cs="仿宋"/>
          <w:sz w:val="24"/>
        </w:rPr>
        <w:t>报价应为总价。</w:t>
      </w:r>
    </w:p>
    <w:p w14:paraId="1D7E51AE">
      <w:pPr>
        <w:ind w:right="-271" w:rightChars="-129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六、定标方式</w:t>
      </w:r>
    </w:p>
    <w:p w14:paraId="428C7F65">
      <w:pPr>
        <w:ind w:right="-271" w:rightChars="-129" w:firstLine="48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最低价中标。</w:t>
      </w:r>
    </w:p>
    <w:p w14:paraId="39BAFBE4">
      <w:pPr>
        <w:ind w:right="-271" w:rightChars="-129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七、采购人联系方式</w:t>
      </w:r>
    </w:p>
    <w:p w14:paraId="0B5EFF17">
      <w:pPr>
        <w:ind w:right="-271" w:rightChars="-129" w:firstLine="480" w:firstLineChars="2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采购人：中煤浙江测绘地理信息有限公司</w:t>
      </w:r>
    </w:p>
    <w:p w14:paraId="15D666D3">
      <w:pPr>
        <w:spacing w:line="560" w:lineRule="exact"/>
        <w:ind w:firstLine="480" w:firstLineChars="2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地  址：杭州市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新塘路65号</w:t>
      </w:r>
      <w:r>
        <w:rPr>
          <w:rFonts w:hint="eastAsia" w:ascii="仿宋_GB2312" w:hAnsi="仿宋_GB2312" w:eastAsia="仿宋_GB2312" w:cs="仿宋_GB2312"/>
          <w:bCs/>
          <w:sz w:val="24"/>
        </w:rPr>
        <w:t>元华旺座中心A座17楼</w:t>
      </w:r>
    </w:p>
    <w:p w14:paraId="477E1D54">
      <w:pPr>
        <w:tabs>
          <w:tab w:val="left" w:pos="0"/>
        </w:tabs>
        <w:rPr>
          <w:rFonts w:hint="eastAsia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</w:rPr>
        <w:t>联系人：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姚汉鑫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             电  话：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15057721558</w:t>
      </w:r>
    </w:p>
    <w:p w14:paraId="17C1EC43">
      <w:pPr>
        <w:pStyle w:val="2"/>
        <w:rPr>
          <w:rFonts w:hint="eastAsia" w:ascii="仿宋_GB2312" w:hAnsi="仿宋_GB2312" w:eastAsia="仿宋_GB2312" w:cs="仿宋_GB2312"/>
          <w:bCs/>
          <w:sz w:val="24"/>
          <w:lang w:val="en-US" w:eastAsia="zh-CN"/>
        </w:rPr>
      </w:pPr>
    </w:p>
    <w:p w14:paraId="08C6296E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Cs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4D47C"/>
    <w:multiLevelType w:val="multilevel"/>
    <w:tmpl w:val="48C4D47C"/>
    <w:lvl w:ilvl="0" w:tentative="0">
      <w:start w:val="1"/>
      <w:numFmt w:val="chineseCounting"/>
      <w:pStyle w:val="4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仿宋" w:hAnsi="仿宋" w:eastAsia="仿宋" w:cs="仿宋"/>
      </w:rPr>
    </w:lvl>
    <w:lvl w:ilvl="1" w:tentative="0">
      <w:start w:val="1"/>
      <w:numFmt w:val="chineseCounting"/>
      <w:pStyle w:val="5"/>
      <w:suff w:val="space"/>
      <w:lvlText w:val="（%2）"/>
      <w:lvlJc w:val="left"/>
      <w:pPr>
        <w:tabs>
          <w:tab w:val="left" w:pos="0"/>
        </w:tabs>
        <w:ind w:left="0" w:firstLine="0"/>
      </w:pPr>
      <w:rPr>
        <w:rFonts w:hint="eastAsia" w:ascii="仿宋" w:hAnsi="仿宋" w:eastAsia="仿宋" w:cs="仿宋"/>
      </w:rPr>
    </w:lvl>
    <w:lvl w:ilvl="2" w:tentative="0">
      <w:start w:val="1"/>
      <w:numFmt w:val="decimal"/>
      <w:pStyle w:val="6"/>
      <w:suff w:val="space"/>
      <w:lvlText w:val="%3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7"/>
      <w:suff w:val="space"/>
      <w:lvlText w:val="%3.%4"/>
      <w:lvlJc w:val="left"/>
      <w:pPr>
        <w:tabs>
          <w:tab w:val="left" w:pos="0"/>
        </w:tabs>
        <w:ind w:left="0" w:firstLine="0"/>
      </w:pPr>
      <w:rPr>
        <w:rFonts w:hint="eastAsia" w:ascii="仿宋" w:hAnsi="仿宋" w:eastAsia="仿宋" w:cs="仿宋"/>
      </w:rPr>
    </w:lvl>
    <w:lvl w:ilvl="4" w:tentative="0">
      <w:start w:val="1"/>
      <w:numFmt w:val="decimal"/>
      <w:pStyle w:val="8"/>
      <w:suff w:val="space"/>
      <w:lvlText w:val="%3.%4.%5"/>
      <w:lvlJc w:val="left"/>
      <w:pPr>
        <w:tabs>
          <w:tab w:val="left" w:pos="0"/>
        </w:tabs>
        <w:ind w:left="0" w:firstLine="0"/>
      </w:pPr>
      <w:rPr>
        <w:rFonts w:hint="eastAsia" w:ascii="仿宋" w:hAnsi="仿宋" w:eastAsia="仿宋" w:cs="仿宋"/>
      </w:rPr>
    </w:lvl>
    <w:lvl w:ilvl="5" w:tentative="0">
      <w:start w:val="1"/>
      <w:numFmt w:val="decimal"/>
      <w:pStyle w:val="9"/>
      <w:suff w:val="space"/>
      <w:lvlText w:val="%3.%4.%5.%6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 w:cs="仿宋"/>
      </w:rPr>
    </w:lvl>
    <w:lvl w:ilvl="6" w:tentative="0">
      <w:start w:val="1"/>
      <w:numFmt w:val="decimal"/>
      <w:pStyle w:val="10"/>
      <w:suff w:val="space"/>
      <w:lvlText w:val="%3.%4.%5.%6.%7"/>
      <w:lvlJc w:val="left"/>
      <w:pPr>
        <w:tabs>
          <w:tab w:val="left" w:pos="0"/>
        </w:tabs>
        <w:ind w:left="0" w:firstLine="0"/>
      </w:pPr>
      <w:rPr>
        <w:rFonts w:hint="eastAsia" w:ascii="仿宋" w:hAnsi="仿宋" w:eastAsia="仿宋" w:cs="仿宋"/>
      </w:rPr>
    </w:lvl>
    <w:lvl w:ilvl="7" w:tentative="0">
      <w:start w:val="1"/>
      <w:numFmt w:val="decimal"/>
      <w:pStyle w:val="11"/>
      <w:suff w:val="space"/>
      <w:lvlText w:val="%3.%4.%5.%6.%7.%8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tabs>
          <w:tab w:val="left" w:pos="0"/>
        </w:tabs>
        <w:ind w:left="0" w:firstLine="402"/>
      </w:pPr>
      <w:rPr>
        <w:rFonts w:hint="eastAsia" w:eastAsia="仿宋" w:cs="仿宋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MmM0MjE4OWJhMGVjNjNhYzdhOGFiZjQ0NmE2NTgifQ=="/>
  </w:docVars>
  <w:rsids>
    <w:rsidRoot w:val="298C66A6"/>
    <w:rsid w:val="00683111"/>
    <w:rsid w:val="00AA7C07"/>
    <w:rsid w:val="00C7643B"/>
    <w:rsid w:val="00F904F9"/>
    <w:rsid w:val="01207D0B"/>
    <w:rsid w:val="018E6686"/>
    <w:rsid w:val="01C22064"/>
    <w:rsid w:val="02095D8D"/>
    <w:rsid w:val="0241242E"/>
    <w:rsid w:val="025D7374"/>
    <w:rsid w:val="030060C9"/>
    <w:rsid w:val="0315719F"/>
    <w:rsid w:val="033909C3"/>
    <w:rsid w:val="046A2E74"/>
    <w:rsid w:val="052D4BC0"/>
    <w:rsid w:val="05444614"/>
    <w:rsid w:val="05A553A2"/>
    <w:rsid w:val="05D90987"/>
    <w:rsid w:val="06046100"/>
    <w:rsid w:val="06EA6063"/>
    <w:rsid w:val="072E4D69"/>
    <w:rsid w:val="078231A4"/>
    <w:rsid w:val="07BF1416"/>
    <w:rsid w:val="082F6C13"/>
    <w:rsid w:val="083D7AF8"/>
    <w:rsid w:val="08DD73BC"/>
    <w:rsid w:val="097A0BC6"/>
    <w:rsid w:val="09A91483"/>
    <w:rsid w:val="0A051230"/>
    <w:rsid w:val="0A1F71D9"/>
    <w:rsid w:val="0A963EA9"/>
    <w:rsid w:val="0B064109"/>
    <w:rsid w:val="0C8F33DE"/>
    <w:rsid w:val="0C987202"/>
    <w:rsid w:val="0D39598A"/>
    <w:rsid w:val="0D6B42BD"/>
    <w:rsid w:val="0D6D7666"/>
    <w:rsid w:val="0E1A2F95"/>
    <w:rsid w:val="0F003C66"/>
    <w:rsid w:val="0F4D186A"/>
    <w:rsid w:val="0F730A31"/>
    <w:rsid w:val="0FF662B5"/>
    <w:rsid w:val="10AE6088"/>
    <w:rsid w:val="110410DE"/>
    <w:rsid w:val="11D20449"/>
    <w:rsid w:val="11FE3FF2"/>
    <w:rsid w:val="122F1833"/>
    <w:rsid w:val="123D3E44"/>
    <w:rsid w:val="127A3FC3"/>
    <w:rsid w:val="13855C83"/>
    <w:rsid w:val="138C0906"/>
    <w:rsid w:val="13CB172E"/>
    <w:rsid w:val="13DE7224"/>
    <w:rsid w:val="1431624F"/>
    <w:rsid w:val="14636215"/>
    <w:rsid w:val="14AC4DCB"/>
    <w:rsid w:val="151876C5"/>
    <w:rsid w:val="15BF41A8"/>
    <w:rsid w:val="15E11A9F"/>
    <w:rsid w:val="16124467"/>
    <w:rsid w:val="16B01520"/>
    <w:rsid w:val="16EB0D7E"/>
    <w:rsid w:val="17BD21CD"/>
    <w:rsid w:val="17C25415"/>
    <w:rsid w:val="17DC32D8"/>
    <w:rsid w:val="183A4CE4"/>
    <w:rsid w:val="184D2FF1"/>
    <w:rsid w:val="18F43613"/>
    <w:rsid w:val="19160DEE"/>
    <w:rsid w:val="19780E02"/>
    <w:rsid w:val="197E3A7C"/>
    <w:rsid w:val="1A130606"/>
    <w:rsid w:val="1A3B500F"/>
    <w:rsid w:val="1A47212C"/>
    <w:rsid w:val="1A805517"/>
    <w:rsid w:val="1B9C01B7"/>
    <w:rsid w:val="1BFB1A4D"/>
    <w:rsid w:val="1C4E3AB7"/>
    <w:rsid w:val="1CA20C86"/>
    <w:rsid w:val="1CD91251"/>
    <w:rsid w:val="1D34285D"/>
    <w:rsid w:val="1D845035"/>
    <w:rsid w:val="1DC420E0"/>
    <w:rsid w:val="1DED5E57"/>
    <w:rsid w:val="1DFC2844"/>
    <w:rsid w:val="1E264103"/>
    <w:rsid w:val="1E283A6C"/>
    <w:rsid w:val="1E4A188C"/>
    <w:rsid w:val="1E572EDF"/>
    <w:rsid w:val="1EB4092F"/>
    <w:rsid w:val="1F6E3006"/>
    <w:rsid w:val="1FA626FF"/>
    <w:rsid w:val="204827A0"/>
    <w:rsid w:val="204B5CC5"/>
    <w:rsid w:val="20664C5B"/>
    <w:rsid w:val="20704460"/>
    <w:rsid w:val="20876D1B"/>
    <w:rsid w:val="21115FDE"/>
    <w:rsid w:val="211B4A21"/>
    <w:rsid w:val="21677702"/>
    <w:rsid w:val="21775627"/>
    <w:rsid w:val="21B50FA2"/>
    <w:rsid w:val="21BE5018"/>
    <w:rsid w:val="21E30D08"/>
    <w:rsid w:val="22007FFE"/>
    <w:rsid w:val="22965DE2"/>
    <w:rsid w:val="23396120"/>
    <w:rsid w:val="24233081"/>
    <w:rsid w:val="2455106A"/>
    <w:rsid w:val="24AB0FB8"/>
    <w:rsid w:val="24AF5855"/>
    <w:rsid w:val="24FF4085"/>
    <w:rsid w:val="259005D9"/>
    <w:rsid w:val="26FB6DB6"/>
    <w:rsid w:val="270016D7"/>
    <w:rsid w:val="2715478F"/>
    <w:rsid w:val="27456E7F"/>
    <w:rsid w:val="27926C5E"/>
    <w:rsid w:val="284A3F90"/>
    <w:rsid w:val="284E5E0E"/>
    <w:rsid w:val="288D21CB"/>
    <w:rsid w:val="28DD1D90"/>
    <w:rsid w:val="28F63DEB"/>
    <w:rsid w:val="293834A1"/>
    <w:rsid w:val="298C66A6"/>
    <w:rsid w:val="29917294"/>
    <w:rsid w:val="29B241AB"/>
    <w:rsid w:val="29B816E7"/>
    <w:rsid w:val="29D22B29"/>
    <w:rsid w:val="2A2D5E0E"/>
    <w:rsid w:val="2AA97862"/>
    <w:rsid w:val="2B663EC4"/>
    <w:rsid w:val="2B6E37C0"/>
    <w:rsid w:val="2B837467"/>
    <w:rsid w:val="2BE3784C"/>
    <w:rsid w:val="2CF62C18"/>
    <w:rsid w:val="2D9232F0"/>
    <w:rsid w:val="2DEE0A60"/>
    <w:rsid w:val="2E022452"/>
    <w:rsid w:val="2E101DAC"/>
    <w:rsid w:val="2EA23C4A"/>
    <w:rsid w:val="2EA64452"/>
    <w:rsid w:val="2EED20CC"/>
    <w:rsid w:val="2EFD4F49"/>
    <w:rsid w:val="2F5B6362"/>
    <w:rsid w:val="2F87608D"/>
    <w:rsid w:val="2FB32648"/>
    <w:rsid w:val="2FBB2402"/>
    <w:rsid w:val="30247199"/>
    <w:rsid w:val="30412650"/>
    <w:rsid w:val="31771BC4"/>
    <w:rsid w:val="31A87554"/>
    <w:rsid w:val="321212CA"/>
    <w:rsid w:val="32AB09A1"/>
    <w:rsid w:val="332C7212"/>
    <w:rsid w:val="334B55F5"/>
    <w:rsid w:val="33771553"/>
    <w:rsid w:val="33804A31"/>
    <w:rsid w:val="33A900F6"/>
    <w:rsid w:val="33AE5648"/>
    <w:rsid w:val="34031F0C"/>
    <w:rsid w:val="349026B9"/>
    <w:rsid w:val="34FA29FC"/>
    <w:rsid w:val="354C2609"/>
    <w:rsid w:val="357F1AB4"/>
    <w:rsid w:val="35C773D6"/>
    <w:rsid w:val="35CF3B36"/>
    <w:rsid w:val="35D7578A"/>
    <w:rsid w:val="365F23BD"/>
    <w:rsid w:val="36B978C7"/>
    <w:rsid w:val="36C1277D"/>
    <w:rsid w:val="36D82428"/>
    <w:rsid w:val="36E42442"/>
    <w:rsid w:val="370442D1"/>
    <w:rsid w:val="37295249"/>
    <w:rsid w:val="374429C3"/>
    <w:rsid w:val="37582E25"/>
    <w:rsid w:val="379C0B52"/>
    <w:rsid w:val="37D11460"/>
    <w:rsid w:val="37DB5252"/>
    <w:rsid w:val="37F86D19"/>
    <w:rsid w:val="385B14C9"/>
    <w:rsid w:val="386C2B80"/>
    <w:rsid w:val="389F5B31"/>
    <w:rsid w:val="391F477E"/>
    <w:rsid w:val="39B42EA8"/>
    <w:rsid w:val="39E01364"/>
    <w:rsid w:val="3A4D18CB"/>
    <w:rsid w:val="3B3548AA"/>
    <w:rsid w:val="3B3B0ABC"/>
    <w:rsid w:val="3B430514"/>
    <w:rsid w:val="3B906950"/>
    <w:rsid w:val="3BA526EA"/>
    <w:rsid w:val="3BAB7ADE"/>
    <w:rsid w:val="3BBB4A02"/>
    <w:rsid w:val="3BFD0FD9"/>
    <w:rsid w:val="3CAB12E5"/>
    <w:rsid w:val="3CBA3B20"/>
    <w:rsid w:val="3CF947C0"/>
    <w:rsid w:val="3D3E7389"/>
    <w:rsid w:val="3D41348A"/>
    <w:rsid w:val="3D575897"/>
    <w:rsid w:val="3D5F34C0"/>
    <w:rsid w:val="3D9B44C0"/>
    <w:rsid w:val="3DF923C1"/>
    <w:rsid w:val="3E33045B"/>
    <w:rsid w:val="3EC35ECE"/>
    <w:rsid w:val="3ECA1162"/>
    <w:rsid w:val="3ECE48E4"/>
    <w:rsid w:val="3F0176F1"/>
    <w:rsid w:val="3F3A17AC"/>
    <w:rsid w:val="3F4B4DBD"/>
    <w:rsid w:val="3F9E7111"/>
    <w:rsid w:val="3FCE466A"/>
    <w:rsid w:val="3FE24DA1"/>
    <w:rsid w:val="3FE40CCE"/>
    <w:rsid w:val="3FF129FD"/>
    <w:rsid w:val="407C72B3"/>
    <w:rsid w:val="40E150B4"/>
    <w:rsid w:val="40E40290"/>
    <w:rsid w:val="4180547C"/>
    <w:rsid w:val="41B31C3F"/>
    <w:rsid w:val="41E97236"/>
    <w:rsid w:val="41FA7B0B"/>
    <w:rsid w:val="4275164D"/>
    <w:rsid w:val="428A681C"/>
    <w:rsid w:val="42B46C7F"/>
    <w:rsid w:val="42E5472B"/>
    <w:rsid w:val="43521981"/>
    <w:rsid w:val="436B788F"/>
    <w:rsid w:val="438D49C1"/>
    <w:rsid w:val="43CE102D"/>
    <w:rsid w:val="441219F8"/>
    <w:rsid w:val="445D53DA"/>
    <w:rsid w:val="448D398E"/>
    <w:rsid w:val="449B324C"/>
    <w:rsid w:val="44A53B8D"/>
    <w:rsid w:val="44DE35C9"/>
    <w:rsid w:val="45BE20C4"/>
    <w:rsid w:val="461E4E80"/>
    <w:rsid w:val="464A5E88"/>
    <w:rsid w:val="469949E0"/>
    <w:rsid w:val="46A979A6"/>
    <w:rsid w:val="46D460D2"/>
    <w:rsid w:val="47541A1A"/>
    <w:rsid w:val="47B938B8"/>
    <w:rsid w:val="47C15BC9"/>
    <w:rsid w:val="47C31B76"/>
    <w:rsid w:val="48B03F52"/>
    <w:rsid w:val="49404042"/>
    <w:rsid w:val="495C44C7"/>
    <w:rsid w:val="499613AE"/>
    <w:rsid w:val="49DF7B34"/>
    <w:rsid w:val="49E14E77"/>
    <w:rsid w:val="49F21977"/>
    <w:rsid w:val="4A606203"/>
    <w:rsid w:val="4ABD23A2"/>
    <w:rsid w:val="4B0F3F29"/>
    <w:rsid w:val="4B216863"/>
    <w:rsid w:val="4B841402"/>
    <w:rsid w:val="4BD8695A"/>
    <w:rsid w:val="4C185750"/>
    <w:rsid w:val="4C26696E"/>
    <w:rsid w:val="4DEF58F2"/>
    <w:rsid w:val="4E343429"/>
    <w:rsid w:val="4E370D6E"/>
    <w:rsid w:val="4E45626F"/>
    <w:rsid w:val="4F28242A"/>
    <w:rsid w:val="4FAF029A"/>
    <w:rsid w:val="4FD77381"/>
    <w:rsid w:val="50457E5D"/>
    <w:rsid w:val="50BA09C7"/>
    <w:rsid w:val="51104BCF"/>
    <w:rsid w:val="51C81A20"/>
    <w:rsid w:val="52B62DA7"/>
    <w:rsid w:val="53301978"/>
    <w:rsid w:val="534427AC"/>
    <w:rsid w:val="53505246"/>
    <w:rsid w:val="53721D2E"/>
    <w:rsid w:val="5388299C"/>
    <w:rsid w:val="53E9321E"/>
    <w:rsid w:val="542076D2"/>
    <w:rsid w:val="54D541A6"/>
    <w:rsid w:val="55177E49"/>
    <w:rsid w:val="558425A5"/>
    <w:rsid w:val="55E37A2E"/>
    <w:rsid w:val="55F429CE"/>
    <w:rsid w:val="56033416"/>
    <w:rsid w:val="56063E3E"/>
    <w:rsid w:val="561613A8"/>
    <w:rsid w:val="56354D53"/>
    <w:rsid w:val="56731556"/>
    <w:rsid w:val="56737A14"/>
    <w:rsid w:val="56851099"/>
    <w:rsid w:val="56862A51"/>
    <w:rsid w:val="56BD31A5"/>
    <w:rsid w:val="572C3CEE"/>
    <w:rsid w:val="573B7A5A"/>
    <w:rsid w:val="57CD6A4C"/>
    <w:rsid w:val="57EA09B5"/>
    <w:rsid w:val="581354CB"/>
    <w:rsid w:val="581C5579"/>
    <w:rsid w:val="58401768"/>
    <w:rsid w:val="58824158"/>
    <w:rsid w:val="589E26F3"/>
    <w:rsid w:val="58F64CBE"/>
    <w:rsid w:val="592E68F6"/>
    <w:rsid w:val="594C6CF2"/>
    <w:rsid w:val="5964533F"/>
    <w:rsid w:val="59684974"/>
    <w:rsid w:val="598E657D"/>
    <w:rsid w:val="59CC14D2"/>
    <w:rsid w:val="5A0A7B74"/>
    <w:rsid w:val="5A1A2902"/>
    <w:rsid w:val="5ADA0928"/>
    <w:rsid w:val="5AEC0F26"/>
    <w:rsid w:val="5B377091"/>
    <w:rsid w:val="5B424F2E"/>
    <w:rsid w:val="5B773DD6"/>
    <w:rsid w:val="5B7E40ED"/>
    <w:rsid w:val="5BEE5F66"/>
    <w:rsid w:val="5C825099"/>
    <w:rsid w:val="5C83341C"/>
    <w:rsid w:val="5C9E2F2A"/>
    <w:rsid w:val="5CC00E2F"/>
    <w:rsid w:val="5D16534E"/>
    <w:rsid w:val="5E0E1301"/>
    <w:rsid w:val="5E3831C3"/>
    <w:rsid w:val="5E5E45B7"/>
    <w:rsid w:val="5E9C5184"/>
    <w:rsid w:val="5EBC6827"/>
    <w:rsid w:val="5ECC374A"/>
    <w:rsid w:val="5F410BE9"/>
    <w:rsid w:val="5F6C75C2"/>
    <w:rsid w:val="5F757A40"/>
    <w:rsid w:val="5FAA15A4"/>
    <w:rsid w:val="5FF66365"/>
    <w:rsid w:val="60240CD4"/>
    <w:rsid w:val="60355659"/>
    <w:rsid w:val="603E7950"/>
    <w:rsid w:val="61651956"/>
    <w:rsid w:val="61910263"/>
    <w:rsid w:val="6199069A"/>
    <w:rsid w:val="61F834C3"/>
    <w:rsid w:val="62035F62"/>
    <w:rsid w:val="621B54AB"/>
    <w:rsid w:val="62343A8E"/>
    <w:rsid w:val="62B653B1"/>
    <w:rsid w:val="62CF1BD7"/>
    <w:rsid w:val="62E1484E"/>
    <w:rsid w:val="630943A2"/>
    <w:rsid w:val="63202E05"/>
    <w:rsid w:val="638E01A3"/>
    <w:rsid w:val="63D1121B"/>
    <w:rsid w:val="63E6147C"/>
    <w:rsid w:val="64691418"/>
    <w:rsid w:val="6471473E"/>
    <w:rsid w:val="648E6D9A"/>
    <w:rsid w:val="651D689A"/>
    <w:rsid w:val="654F3A66"/>
    <w:rsid w:val="65DC040E"/>
    <w:rsid w:val="65EC13A8"/>
    <w:rsid w:val="66C411D5"/>
    <w:rsid w:val="66DD53C8"/>
    <w:rsid w:val="672E4DE6"/>
    <w:rsid w:val="673D234F"/>
    <w:rsid w:val="6748639C"/>
    <w:rsid w:val="67801DCE"/>
    <w:rsid w:val="678C1DD8"/>
    <w:rsid w:val="680E53BF"/>
    <w:rsid w:val="6853791F"/>
    <w:rsid w:val="68670AA0"/>
    <w:rsid w:val="68AA7FC8"/>
    <w:rsid w:val="68C77CB4"/>
    <w:rsid w:val="68E97D8D"/>
    <w:rsid w:val="68FB4C94"/>
    <w:rsid w:val="69493678"/>
    <w:rsid w:val="69DA1A2F"/>
    <w:rsid w:val="6A7460D0"/>
    <w:rsid w:val="6A9B413E"/>
    <w:rsid w:val="6AD54E94"/>
    <w:rsid w:val="6B08192B"/>
    <w:rsid w:val="6B6D4044"/>
    <w:rsid w:val="6B891D5C"/>
    <w:rsid w:val="6BEC4653"/>
    <w:rsid w:val="6C3855A5"/>
    <w:rsid w:val="6CDE4362"/>
    <w:rsid w:val="6D18474B"/>
    <w:rsid w:val="6DFF34D0"/>
    <w:rsid w:val="6F1C55DF"/>
    <w:rsid w:val="6F5E5B34"/>
    <w:rsid w:val="70145804"/>
    <w:rsid w:val="70B017FE"/>
    <w:rsid w:val="714A1B62"/>
    <w:rsid w:val="715B64F1"/>
    <w:rsid w:val="71B8016D"/>
    <w:rsid w:val="71CF04BF"/>
    <w:rsid w:val="71E96CF5"/>
    <w:rsid w:val="72417917"/>
    <w:rsid w:val="72493678"/>
    <w:rsid w:val="72FA078E"/>
    <w:rsid w:val="73392297"/>
    <w:rsid w:val="73436BCC"/>
    <w:rsid w:val="73D72D76"/>
    <w:rsid w:val="744E5768"/>
    <w:rsid w:val="746776D1"/>
    <w:rsid w:val="747C68D7"/>
    <w:rsid w:val="748526D5"/>
    <w:rsid w:val="74994E4F"/>
    <w:rsid w:val="749A4559"/>
    <w:rsid w:val="74D713C0"/>
    <w:rsid w:val="74F813A0"/>
    <w:rsid w:val="7538717A"/>
    <w:rsid w:val="753C0E12"/>
    <w:rsid w:val="754A44EE"/>
    <w:rsid w:val="7556718C"/>
    <w:rsid w:val="7578198C"/>
    <w:rsid w:val="757E3184"/>
    <w:rsid w:val="75AA4616"/>
    <w:rsid w:val="75D01D44"/>
    <w:rsid w:val="75EF47C8"/>
    <w:rsid w:val="761D1EEE"/>
    <w:rsid w:val="76694475"/>
    <w:rsid w:val="76D1548D"/>
    <w:rsid w:val="76EB4273"/>
    <w:rsid w:val="770B295E"/>
    <w:rsid w:val="77315D49"/>
    <w:rsid w:val="7738458B"/>
    <w:rsid w:val="7793469B"/>
    <w:rsid w:val="77A67695"/>
    <w:rsid w:val="77EE7E77"/>
    <w:rsid w:val="782D7405"/>
    <w:rsid w:val="788E5A74"/>
    <w:rsid w:val="78F669FC"/>
    <w:rsid w:val="791903B0"/>
    <w:rsid w:val="79AD6A24"/>
    <w:rsid w:val="79ED7958"/>
    <w:rsid w:val="7A3C18C8"/>
    <w:rsid w:val="7AB349AC"/>
    <w:rsid w:val="7AD74B07"/>
    <w:rsid w:val="7B90674E"/>
    <w:rsid w:val="7BBF2FE5"/>
    <w:rsid w:val="7C1C31DE"/>
    <w:rsid w:val="7CDE4F63"/>
    <w:rsid w:val="7D430D35"/>
    <w:rsid w:val="7D775054"/>
    <w:rsid w:val="7D7D3C5A"/>
    <w:rsid w:val="7D8426B6"/>
    <w:rsid w:val="7DA6719C"/>
    <w:rsid w:val="7DE135DD"/>
    <w:rsid w:val="7E22549F"/>
    <w:rsid w:val="7E6307C9"/>
    <w:rsid w:val="7EC838CE"/>
    <w:rsid w:val="7ED51C28"/>
    <w:rsid w:val="7F06409F"/>
    <w:rsid w:val="7F084409"/>
    <w:rsid w:val="7F5B7DDD"/>
    <w:rsid w:val="7F9C74A4"/>
    <w:rsid w:val="7FC500CD"/>
    <w:rsid w:val="7FCE3EE3"/>
    <w:rsid w:val="7FFA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3"/>
    <w:autoRedefine/>
    <w:qFormat/>
    <w:uiPriority w:val="0"/>
    <w:pPr>
      <w:keepNext/>
      <w:keepLines/>
      <w:numPr>
        <w:ilvl w:val="0"/>
        <w:numId w:val="1"/>
      </w:numPr>
      <w:jc w:val="center"/>
      <w:outlineLvl w:val="0"/>
    </w:pPr>
    <w:rPr>
      <w:rFonts w:ascii="仿宋" w:hAnsi="仿宋" w:eastAsia="仿宋" w:cs="仿宋"/>
      <w:b/>
      <w:bCs/>
      <w:kern w:val="44"/>
      <w:sz w:val="36"/>
      <w:szCs w:val="32"/>
    </w:rPr>
  </w:style>
  <w:style w:type="paragraph" w:styleId="5">
    <w:name w:val="heading 2"/>
    <w:basedOn w:val="1"/>
    <w:next w:val="1"/>
    <w:link w:val="24"/>
    <w:autoRedefine/>
    <w:semiHidden/>
    <w:unhideWhenUsed/>
    <w:qFormat/>
    <w:uiPriority w:val="0"/>
    <w:pPr>
      <w:keepNext/>
      <w:keepLines/>
      <w:numPr>
        <w:ilvl w:val="1"/>
        <w:numId w:val="1"/>
      </w:numPr>
      <w:spacing w:line="360" w:lineRule="auto"/>
      <w:ind w:left="0" w:firstLine="0" w:firstLineChars="0"/>
      <w:outlineLvl w:val="1"/>
    </w:pPr>
    <w:rPr>
      <w:rFonts w:ascii="仿宋" w:hAnsi="仿宋" w:cs="仿宋"/>
      <w:b/>
      <w:bCs/>
      <w:sz w:val="30"/>
      <w:szCs w:val="30"/>
    </w:rPr>
  </w:style>
  <w:style w:type="paragraph" w:styleId="6">
    <w:name w:val="heading 3"/>
    <w:basedOn w:val="1"/>
    <w:next w:val="1"/>
    <w:link w:val="25"/>
    <w:autoRedefine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-420"/>
        <w:tab w:val="left" w:pos="1050"/>
      </w:tabs>
      <w:spacing w:line="360" w:lineRule="auto"/>
      <w:ind w:left="0" w:firstLine="0" w:firstLineChars="0"/>
      <w:jc w:val="left"/>
      <w:outlineLvl w:val="2"/>
    </w:pPr>
    <w:rPr>
      <w:rFonts w:ascii="仿宋" w:hAnsi="仿宋" w:cs="仿宋"/>
      <w:b/>
      <w:bCs/>
      <w:sz w:val="28"/>
      <w:szCs w:val="32"/>
    </w:rPr>
  </w:style>
  <w:style w:type="paragraph" w:styleId="7">
    <w:name w:val="heading 4"/>
    <w:basedOn w:val="1"/>
    <w:next w:val="1"/>
    <w:link w:val="26"/>
    <w:autoRedefine/>
    <w:semiHidden/>
    <w:unhideWhenUsed/>
    <w:qFormat/>
    <w:uiPriority w:val="0"/>
    <w:pPr>
      <w:keepNext/>
      <w:keepLines/>
      <w:numPr>
        <w:ilvl w:val="3"/>
        <w:numId w:val="1"/>
      </w:numPr>
      <w:tabs>
        <w:tab w:val="decimal" w:pos="-30"/>
        <w:tab w:val="decimal" w:pos="0"/>
      </w:tabs>
      <w:spacing w:line="360" w:lineRule="auto"/>
      <w:ind w:left="0" w:firstLine="0" w:firstLineChars="0"/>
      <w:outlineLvl w:val="3"/>
    </w:pPr>
    <w:rPr>
      <w:rFonts w:ascii="Calibri Light" w:hAnsi="Calibri Light" w:cs="Times New Roman"/>
      <w:b/>
      <w:bCs/>
      <w:szCs w:val="28"/>
    </w:rPr>
  </w:style>
  <w:style w:type="paragraph" w:styleId="8">
    <w:name w:val="heading 5"/>
    <w:basedOn w:val="1"/>
    <w:next w:val="1"/>
    <w:link w:val="27"/>
    <w:autoRedefine/>
    <w:semiHidden/>
    <w:unhideWhenUsed/>
    <w:qFormat/>
    <w:uiPriority w:val="0"/>
    <w:pPr>
      <w:keepNext/>
      <w:keepLines/>
      <w:numPr>
        <w:ilvl w:val="4"/>
        <w:numId w:val="1"/>
      </w:numPr>
      <w:tabs>
        <w:tab w:val="clear" w:pos="0"/>
      </w:tabs>
      <w:spacing w:line="480" w:lineRule="exact"/>
      <w:ind w:left="0" w:firstLine="0" w:firstLineChars="0"/>
      <w:outlineLvl w:val="4"/>
    </w:pPr>
    <w:rPr>
      <w:rFonts w:ascii="Times New Roman" w:hAnsi="Times New Roman" w:cs="Times New Roman"/>
      <w:bCs/>
      <w:szCs w:val="28"/>
    </w:rPr>
  </w:style>
  <w:style w:type="paragraph" w:styleId="9">
    <w:name w:val="heading 6"/>
    <w:basedOn w:val="1"/>
    <w:next w:val="1"/>
    <w:link w:val="28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480" w:lineRule="exact"/>
      <w:ind w:left="0" w:firstLine="0" w:firstLineChars="0"/>
      <w:outlineLvl w:val="5"/>
    </w:pPr>
    <w:rPr>
      <w:rFonts w:ascii="Arial" w:hAnsi="Arial" w:cs="Times New Roman"/>
    </w:rPr>
  </w:style>
  <w:style w:type="paragraph" w:styleId="10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Lines="0" w:beforeAutospacing="0" w:afterLines="0" w:afterAutospacing="0" w:line="480" w:lineRule="exact"/>
      <w:ind w:left="0" w:firstLine="0" w:firstLineChars="0"/>
      <w:outlineLvl w:val="6"/>
    </w:pPr>
    <w:rPr>
      <w:rFonts w:ascii="Times New Roman" w:hAnsi="Times New Roman" w:cs="Times New Roman"/>
    </w:rPr>
  </w:style>
  <w:style w:type="paragraph" w:styleId="11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Lines="0" w:beforeAutospacing="0" w:afterLines="0" w:afterAutospacing="0" w:line="360" w:lineRule="auto"/>
      <w:ind w:left="0" w:firstLine="0" w:firstLineChars="0"/>
      <w:outlineLvl w:val="7"/>
    </w:pPr>
    <w:rPr>
      <w:rFonts w:ascii="Arial" w:hAnsi="Arial" w:cs="仿宋"/>
    </w:rPr>
  </w:style>
  <w:style w:type="paragraph" w:styleId="12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Lines="0" w:beforeAutospacing="0" w:afterLines="0" w:afterAutospacing="0" w:line="360" w:lineRule="auto"/>
      <w:ind w:left="0" w:firstLine="402" w:firstLineChars="0"/>
      <w:jc w:val="left"/>
      <w:outlineLvl w:val="8"/>
    </w:pPr>
    <w:rPr>
      <w:rFonts w:ascii="Arial" w:hAnsi="Arial" w:cs="Times New Roman"/>
      <w:sz w:val="21"/>
    </w:rPr>
  </w:style>
  <w:style w:type="character" w:default="1" w:styleId="22">
    <w:name w:val="Default Paragraph Font"/>
    <w:unhideWhenUsed/>
    <w:qFormat/>
    <w:uiPriority w:val="1"/>
  </w:style>
  <w:style w:type="table" w:default="1" w:styleId="2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tabs>
        <w:tab w:val="left" w:pos="0"/>
      </w:tabs>
      <w:spacing w:after="120" w:afterLines="0" w:afterAutospacing="0"/>
      <w:ind w:left="420" w:leftChars="200"/>
    </w:pPr>
  </w:style>
  <w:style w:type="paragraph" w:styleId="13">
    <w:name w:val="table of authorities"/>
    <w:basedOn w:val="1"/>
    <w:next w:val="1"/>
    <w:qFormat/>
    <w:uiPriority w:val="0"/>
    <w:pPr>
      <w:ind w:left="420" w:leftChars="200"/>
    </w:pPr>
  </w:style>
  <w:style w:type="paragraph" w:styleId="14">
    <w:name w:val="Normal Indent"/>
    <w:basedOn w:val="1"/>
    <w:qFormat/>
    <w:uiPriority w:val="0"/>
    <w:pPr>
      <w:ind w:firstLine="420" w:firstLineChars="200"/>
    </w:pPr>
  </w:style>
  <w:style w:type="paragraph" w:styleId="15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16">
    <w:name w:val="toc 3"/>
    <w:basedOn w:val="1"/>
    <w:next w:val="1"/>
    <w:autoRedefine/>
    <w:qFormat/>
    <w:uiPriority w:val="0"/>
    <w:pPr>
      <w:ind w:left="840" w:leftChars="400"/>
    </w:pPr>
    <w:rPr>
      <w:rFonts w:ascii="Times New Roman" w:hAnsi="Times New Roman" w:cs="Times New Roman"/>
    </w:rPr>
  </w:style>
  <w:style w:type="paragraph" w:styleId="17">
    <w:name w:val="toc 1"/>
    <w:basedOn w:val="1"/>
    <w:next w:val="1"/>
    <w:autoRedefine/>
    <w:qFormat/>
    <w:uiPriority w:val="0"/>
    <w:rPr>
      <w:rFonts w:ascii="Times New Roman" w:hAnsi="Times New Roman" w:cs="Times New Roman"/>
      <w:b/>
    </w:rPr>
  </w:style>
  <w:style w:type="paragraph" w:styleId="18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cs="Times New Roman"/>
    </w:rPr>
  </w:style>
  <w:style w:type="paragraph" w:styleId="19">
    <w:name w:val="Title"/>
    <w:basedOn w:val="1"/>
    <w:autoRedefine/>
    <w:qFormat/>
    <w:uiPriority w:val="0"/>
    <w:pPr>
      <w:tabs>
        <w:tab w:val="left" w:pos="0"/>
      </w:tabs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20">
    <w:name w:val="Body Text First Indent"/>
    <w:basedOn w:val="15"/>
    <w:autoRedefine/>
    <w:qFormat/>
    <w:uiPriority w:val="0"/>
    <w:pPr>
      <w:ind w:firstLine="420" w:firstLineChars="100"/>
    </w:pPr>
  </w:style>
  <w:style w:type="character" w:customStyle="1" w:styleId="23">
    <w:name w:val="标题 1 字符"/>
    <w:link w:val="4"/>
    <w:qFormat/>
    <w:uiPriority w:val="9"/>
    <w:rPr>
      <w:rFonts w:ascii="仿宋" w:hAnsi="仿宋" w:eastAsia="仿宋" w:cs="仿宋"/>
      <w:b/>
      <w:bCs/>
      <w:kern w:val="44"/>
      <w:sz w:val="36"/>
      <w:szCs w:val="32"/>
      <w:lang w:val="en-US" w:eastAsia="zh-CN" w:bidi="ar-SA"/>
    </w:rPr>
  </w:style>
  <w:style w:type="character" w:customStyle="1" w:styleId="24">
    <w:name w:val="标题 2 字符"/>
    <w:basedOn w:val="22"/>
    <w:link w:val="5"/>
    <w:autoRedefine/>
    <w:semiHidden/>
    <w:qFormat/>
    <w:uiPriority w:val="9"/>
    <w:rPr>
      <w:rFonts w:ascii="仿宋" w:hAnsi="仿宋" w:eastAsia="仿宋" w:cs="仿宋"/>
      <w:b/>
      <w:bCs/>
      <w:kern w:val="2"/>
      <w:sz w:val="30"/>
      <w:szCs w:val="30"/>
      <w:lang w:eastAsia="zh-CN"/>
    </w:rPr>
  </w:style>
  <w:style w:type="character" w:customStyle="1" w:styleId="25">
    <w:name w:val="标题 3 字符"/>
    <w:basedOn w:val="22"/>
    <w:link w:val="6"/>
    <w:qFormat/>
    <w:uiPriority w:val="9"/>
    <w:rPr>
      <w:rFonts w:ascii="仿宋" w:hAnsi="仿宋" w:eastAsia="仿宋" w:cs="仿宋"/>
      <w:b/>
      <w:bCs/>
      <w:kern w:val="2"/>
      <w:sz w:val="28"/>
      <w:szCs w:val="32"/>
      <w:lang w:eastAsia="zh-CN"/>
    </w:rPr>
  </w:style>
  <w:style w:type="character" w:customStyle="1" w:styleId="26">
    <w:name w:val="标题 4 字符"/>
    <w:basedOn w:val="22"/>
    <w:link w:val="7"/>
    <w:autoRedefine/>
    <w:semiHidden/>
    <w:qFormat/>
    <w:uiPriority w:val="9"/>
    <w:rPr>
      <w:rFonts w:ascii="Calibri Light" w:hAnsi="Calibri Light" w:eastAsia="仿宋" w:cs="Times New Roman"/>
      <w:b/>
      <w:bCs/>
      <w:kern w:val="2"/>
      <w:sz w:val="24"/>
      <w:szCs w:val="28"/>
      <w:lang w:eastAsia="zh-CN"/>
    </w:rPr>
  </w:style>
  <w:style w:type="character" w:customStyle="1" w:styleId="27">
    <w:name w:val="标题 5 Char"/>
    <w:link w:val="8"/>
    <w:autoRedefine/>
    <w:qFormat/>
    <w:uiPriority w:val="0"/>
    <w:rPr>
      <w:rFonts w:ascii="Times New Roman" w:hAnsi="Times New Roman" w:eastAsia="华文中宋" w:cs="Times New Roman"/>
      <w:kern w:val="2"/>
      <w:sz w:val="24"/>
      <w:lang w:eastAsia="zh-CN"/>
    </w:rPr>
  </w:style>
  <w:style w:type="character" w:customStyle="1" w:styleId="28">
    <w:name w:val="标题 6 Char"/>
    <w:link w:val="9"/>
    <w:autoRedefine/>
    <w:qFormat/>
    <w:uiPriority w:val="0"/>
    <w:rPr>
      <w:rFonts w:ascii="Arial" w:hAnsi="Arial" w:eastAsia="仿宋" w:cs="Times New Roman"/>
    </w:rPr>
  </w:style>
  <w:style w:type="paragraph" w:customStyle="1" w:styleId="29">
    <w:name w:val="四级"/>
    <w:basedOn w:val="1"/>
    <w:qFormat/>
    <w:uiPriority w:val="0"/>
    <w:pPr>
      <w:tabs>
        <w:tab w:val="left" w:pos="1202"/>
      </w:tabs>
      <w:snapToGrid w:val="0"/>
      <w:spacing w:line="360" w:lineRule="auto"/>
      <w:ind w:firstLine="522" w:firstLineChars="200"/>
      <w:outlineLvl w:val="3"/>
    </w:pPr>
    <w:rPr>
      <w:rFonts w:hint="eastAsia" w:ascii="宋体" w:hAnsi="宋体" w:eastAsia="宋体" w:cs="宋体"/>
      <w:b/>
      <w:bCs/>
      <w:spacing w:val="1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2024-08-02T02:28:00Z</dcterms:created>
  <dc:creator>西界^</dc:creator>
  <cp:lastModifiedBy>西界^</cp:lastModifiedBy>
  <dcterms:modified xsi:type="dcterms:W3CDTF">2024-08-02T02:33:56Z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81C92E003FB84EA7A27B4902EF01D804_11</vt:lpwstr>
  </property>
</Properties>
</file>