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48ABF1" w14:textId="58F73A09" w:rsidR="000A4477" w:rsidRDefault="00000000">
      <w:pPr>
        <w:jc w:val="center"/>
        <w:rPr>
          <w:rFonts w:ascii="宋体" w:eastAsia="宋体" w:hAnsi="宋体" w:cs="宋体"/>
          <w:b/>
          <w:sz w:val="32"/>
          <w:szCs w:val="32"/>
        </w:rPr>
      </w:pPr>
      <w:r>
        <w:rPr>
          <w:rFonts w:ascii="宋体" w:eastAsia="宋体" w:hAnsi="宋体" w:cs="宋体" w:hint="eastAsia"/>
          <w:b/>
          <w:sz w:val="32"/>
          <w:szCs w:val="32"/>
        </w:rPr>
        <w:t>中煤浙江测绘地理信息有限公司</w:t>
      </w:r>
      <w:r w:rsidR="00407D58" w:rsidRPr="00407D58">
        <w:rPr>
          <w:rFonts w:ascii="宋体" w:eastAsia="宋体" w:hAnsi="宋体" w:cs="宋体" w:hint="eastAsia"/>
          <w:b/>
          <w:sz w:val="32"/>
          <w:szCs w:val="32"/>
        </w:rPr>
        <w:t>2024年度大疆无人机、激光雷达采购服务</w:t>
      </w:r>
      <w:r>
        <w:rPr>
          <w:rFonts w:ascii="宋体" w:eastAsia="宋体" w:hAnsi="宋体" w:cs="宋体" w:hint="eastAsia"/>
          <w:b/>
          <w:sz w:val="32"/>
          <w:szCs w:val="32"/>
        </w:rPr>
        <w:t>比选公告</w:t>
      </w:r>
    </w:p>
    <w:p w14:paraId="4BF90502" w14:textId="77777777" w:rsidR="000A4477" w:rsidRDefault="000A4477">
      <w:pPr>
        <w:jc w:val="center"/>
        <w:rPr>
          <w:rFonts w:ascii="宋体" w:eastAsia="宋体" w:hAnsi="宋体" w:cs="宋体"/>
          <w:b/>
          <w:sz w:val="28"/>
          <w:szCs w:val="28"/>
        </w:rPr>
      </w:pPr>
    </w:p>
    <w:p w14:paraId="3B9A8909" w14:textId="33ED0168" w:rsidR="008C19DB" w:rsidRPr="008C19DB" w:rsidRDefault="008C19DB">
      <w:pPr>
        <w:spacing w:line="400" w:lineRule="atLeast"/>
        <w:ind w:firstLineChars="200" w:firstLine="480"/>
        <w:rPr>
          <w:rFonts w:ascii="宋体" w:eastAsia="宋体" w:hAnsi="宋体" w:cs="宋体"/>
          <w:sz w:val="24"/>
          <w:szCs w:val="24"/>
        </w:rPr>
      </w:pPr>
      <w:r w:rsidRPr="008C19DB">
        <w:rPr>
          <w:rFonts w:ascii="宋体" w:eastAsia="宋体" w:hAnsi="宋体" w:cs="宋体"/>
          <w:sz w:val="24"/>
          <w:szCs w:val="24"/>
        </w:rPr>
        <w:t>根据 2024 年度大疆无人机、激光雷达采购服务要求，中煤浙江测绘地理信 息有限公司为项目招标人决定对</w:t>
      </w:r>
      <w:r w:rsidR="00914D2C" w:rsidRPr="00914D2C">
        <w:rPr>
          <w:rFonts w:ascii="宋体" w:eastAsia="宋体" w:hAnsi="宋体" w:cs="宋体" w:hint="eastAsia"/>
          <w:sz w:val="24"/>
          <w:szCs w:val="24"/>
        </w:rPr>
        <w:t>浙江绘天科技有限公司</w:t>
      </w:r>
      <w:r w:rsidR="00914D2C">
        <w:rPr>
          <w:rFonts w:ascii="宋体" w:eastAsia="宋体" w:hAnsi="宋体" w:cs="宋体" w:hint="eastAsia"/>
          <w:sz w:val="24"/>
          <w:szCs w:val="24"/>
        </w:rPr>
        <w:t>、</w:t>
      </w:r>
      <w:r w:rsidR="00914D2C" w:rsidRPr="00914D2C">
        <w:rPr>
          <w:rFonts w:ascii="宋体" w:eastAsia="宋体" w:hAnsi="宋体" w:cs="宋体" w:hint="eastAsia"/>
          <w:sz w:val="24"/>
          <w:szCs w:val="24"/>
        </w:rPr>
        <w:t>杭州明智时空科技有限公司</w:t>
      </w:r>
      <w:r w:rsidR="00914D2C">
        <w:rPr>
          <w:rFonts w:ascii="宋体" w:eastAsia="宋体" w:hAnsi="宋体" w:cs="宋体" w:hint="eastAsia"/>
          <w:sz w:val="24"/>
          <w:szCs w:val="24"/>
        </w:rPr>
        <w:t>、</w:t>
      </w:r>
      <w:r w:rsidR="00914D2C" w:rsidRPr="00914D2C">
        <w:rPr>
          <w:rFonts w:ascii="宋体" w:eastAsia="宋体" w:hAnsi="宋体" w:cs="宋体" w:hint="eastAsia"/>
          <w:sz w:val="24"/>
          <w:szCs w:val="24"/>
        </w:rPr>
        <w:t>杭州中瑞测绘技术有限公司</w:t>
      </w:r>
      <w:r w:rsidRPr="008C19DB">
        <w:rPr>
          <w:rFonts w:ascii="宋体" w:eastAsia="宋体" w:hAnsi="宋体" w:cs="宋体"/>
          <w:sz w:val="24"/>
          <w:szCs w:val="24"/>
        </w:rPr>
        <w:t>公开比选，公告内容如下：</w:t>
      </w:r>
    </w:p>
    <w:p w14:paraId="1ABAFEC2" w14:textId="4D7C7B7F" w:rsidR="000A4477" w:rsidRDefault="00000000">
      <w:pPr>
        <w:spacing w:line="400" w:lineRule="atLeast"/>
        <w:ind w:firstLineChars="200" w:firstLine="482"/>
        <w:rPr>
          <w:rFonts w:ascii="宋体" w:eastAsia="宋体" w:hAnsi="宋体" w:cs="宋体"/>
          <w:sz w:val="24"/>
          <w:szCs w:val="24"/>
        </w:rPr>
      </w:pPr>
      <w:r>
        <w:rPr>
          <w:rFonts w:ascii="宋体" w:eastAsia="宋体" w:hAnsi="宋体" w:cs="宋体" w:hint="eastAsia"/>
          <w:b/>
          <w:bCs/>
          <w:sz w:val="24"/>
          <w:szCs w:val="24"/>
        </w:rPr>
        <w:t>一、项目名称：</w:t>
      </w:r>
      <w:r w:rsidR="003537F2" w:rsidRPr="003537F2">
        <w:rPr>
          <w:rFonts w:ascii="宋体" w:eastAsia="宋体" w:hAnsi="宋体" w:cs="宋体" w:hint="eastAsia"/>
          <w:sz w:val="24"/>
          <w:szCs w:val="24"/>
        </w:rPr>
        <w:t>2024年度大疆无人机、激光雷达采购服务</w:t>
      </w:r>
    </w:p>
    <w:p w14:paraId="12CC1C84" w14:textId="3E1E40F7" w:rsidR="000A4477" w:rsidRDefault="00000000" w:rsidP="003537F2">
      <w:pPr>
        <w:spacing w:line="400" w:lineRule="atLeast"/>
        <w:ind w:firstLineChars="200" w:firstLine="482"/>
        <w:rPr>
          <w:rFonts w:ascii="宋体" w:eastAsia="宋体" w:hAnsi="宋体" w:cs="宋体"/>
          <w:sz w:val="24"/>
          <w:szCs w:val="24"/>
        </w:rPr>
      </w:pPr>
      <w:r>
        <w:rPr>
          <w:rFonts w:ascii="宋体" w:eastAsia="宋体" w:hAnsi="宋体" w:cs="宋体" w:hint="eastAsia"/>
          <w:b/>
          <w:bCs/>
          <w:sz w:val="24"/>
          <w:szCs w:val="24"/>
        </w:rPr>
        <w:t>二、项目比选内容：</w:t>
      </w:r>
      <w:r>
        <w:rPr>
          <w:rFonts w:ascii="宋体" w:eastAsia="宋体" w:hAnsi="宋体" w:cs="宋体" w:hint="eastAsia"/>
          <w:sz w:val="24"/>
          <w:szCs w:val="24"/>
        </w:rPr>
        <w:t>采购</w:t>
      </w:r>
      <w:r w:rsidR="00900903">
        <w:rPr>
          <w:rFonts w:ascii="宋体" w:eastAsia="宋体" w:hAnsi="宋体" w:cs="宋体" w:hint="eastAsia"/>
          <w:sz w:val="24"/>
          <w:szCs w:val="24"/>
        </w:rPr>
        <w:t>两</w:t>
      </w:r>
      <w:r>
        <w:rPr>
          <w:rFonts w:ascii="宋体" w:eastAsia="宋体" w:hAnsi="宋体" w:cs="宋体" w:hint="eastAsia"/>
          <w:sz w:val="24"/>
          <w:szCs w:val="24"/>
        </w:rPr>
        <w:t>种测量仪器，分别是</w:t>
      </w:r>
      <w:r w:rsidR="003537F2" w:rsidRPr="003537F2">
        <w:rPr>
          <w:rFonts w:ascii="宋体" w:eastAsia="宋体" w:hAnsi="宋体" w:cs="宋体" w:hint="eastAsia"/>
          <w:sz w:val="24"/>
          <w:szCs w:val="24"/>
        </w:rPr>
        <w:t>大疆激光雷达禅思L2</w:t>
      </w:r>
      <w:r w:rsidR="003537F2">
        <w:rPr>
          <w:rFonts w:ascii="宋体" w:eastAsia="宋体" w:hAnsi="宋体" w:cs="宋体" w:hint="eastAsia"/>
          <w:sz w:val="24"/>
          <w:szCs w:val="24"/>
        </w:rPr>
        <w:t>（一台）、</w:t>
      </w:r>
      <w:r w:rsidR="00900903" w:rsidRPr="00900903">
        <w:rPr>
          <w:rFonts w:ascii="宋体" w:eastAsia="宋体" w:hAnsi="宋体" w:cs="宋体" w:hint="eastAsia"/>
          <w:sz w:val="24"/>
          <w:szCs w:val="24"/>
        </w:rPr>
        <w:t>大疆无人机Mavic3E测绘套装</w:t>
      </w:r>
      <w:r w:rsidR="003537F2">
        <w:rPr>
          <w:rFonts w:ascii="宋体" w:eastAsia="宋体" w:hAnsi="宋体" w:cs="宋体" w:hint="eastAsia"/>
          <w:sz w:val="24"/>
          <w:szCs w:val="24"/>
        </w:rPr>
        <w:t>（一</w:t>
      </w:r>
      <w:r w:rsidR="00900903">
        <w:rPr>
          <w:rFonts w:ascii="宋体" w:eastAsia="宋体" w:hAnsi="宋体" w:cs="宋体" w:hint="eastAsia"/>
          <w:sz w:val="24"/>
          <w:szCs w:val="24"/>
        </w:rPr>
        <w:t>套</w:t>
      </w:r>
      <w:r w:rsidR="003537F2">
        <w:rPr>
          <w:rFonts w:ascii="宋体" w:eastAsia="宋体" w:hAnsi="宋体" w:cs="宋体" w:hint="eastAsia"/>
          <w:sz w:val="24"/>
          <w:szCs w:val="24"/>
        </w:rPr>
        <w:t>）</w:t>
      </w:r>
      <w:r>
        <w:rPr>
          <w:rFonts w:ascii="宋体" w:eastAsia="宋体" w:hAnsi="宋体" w:cs="宋体" w:hint="eastAsia"/>
          <w:sz w:val="24"/>
          <w:szCs w:val="24"/>
        </w:rPr>
        <w:t>，概算</w:t>
      </w:r>
      <w:r w:rsidR="003537F2">
        <w:rPr>
          <w:rFonts w:ascii="宋体" w:eastAsia="宋体" w:hAnsi="宋体" w:cs="宋体" w:hint="eastAsia"/>
          <w:sz w:val="24"/>
          <w:szCs w:val="24"/>
        </w:rPr>
        <w:t>11.2</w:t>
      </w:r>
      <w:r>
        <w:rPr>
          <w:rFonts w:ascii="宋体" w:eastAsia="宋体" w:hAnsi="宋体" w:cs="宋体" w:hint="eastAsia"/>
          <w:sz w:val="24"/>
          <w:szCs w:val="24"/>
        </w:rPr>
        <w:t>万元。</w:t>
      </w:r>
    </w:p>
    <w:p w14:paraId="3B6EA4BB" w14:textId="77777777" w:rsidR="000A4477" w:rsidRDefault="00000000">
      <w:pPr>
        <w:spacing w:line="400" w:lineRule="atLeast"/>
        <w:ind w:firstLineChars="200" w:firstLine="482"/>
        <w:rPr>
          <w:rFonts w:ascii="宋体" w:eastAsia="宋体" w:hAnsi="宋体" w:cs="宋体"/>
          <w:b/>
          <w:bCs/>
          <w:sz w:val="24"/>
          <w:szCs w:val="24"/>
        </w:rPr>
      </w:pPr>
      <w:r>
        <w:rPr>
          <w:rFonts w:ascii="宋体" w:eastAsia="宋体" w:hAnsi="宋体" w:cs="宋体" w:hint="eastAsia"/>
          <w:b/>
          <w:bCs/>
          <w:sz w:val="24"/>
          <w:szCs w:val="24"/>
        </w:rPr>
        <w:t>三、资格要求：</w:t>
      </w:r>
    </w:p>
    <w:p w14:paraId="1EB27D4A" w14:textId="77777777" w:rsidR="000A4477" w:rsidRDefault="00000000">
      <w:pPr>
        <w:spacing w:line="360" w:lineRule="auto"/>
        <w:ind w:firstLineChars="200" w:firstLine="464"/>
        <w:rPr>
          <w:rFonts w:ascii="宋体" w:eastAsia="宋体" w:hAnsi="宋体" w:cs="宋体"/>
          <w:spacing w:val="-4"/>
          <w:sz w:val="24"/>
          <w:szCs w:val="24"/>
        </w:rPr>
      </w:pPr>
      <w:r>
        <w:rPr>
          <w:rFonts w:ascii="宋体" w:eastAsia="宋体" w:hAnsi="宋体" w:cs="宋体" w:hint="eastAsia"/>
          <w:spacing w:val="-4"/>
          <w:sz w:val="24"/>
          <w:szCs w:val="24"/>
        </w:rPr>
        <w:t>1.具有独立承担民事责任的能力；</w:t>
      </w:r>
    </w:p>
    <w:p w14:paraId="407D542D" w14:textId="77777777" w:rsidR="000A4477" w:rsidRDefault="00000000">
      <w:pPr>
        <w:spacing w:line="360" w:lineRule="auto"/>
        <w:ind w:firstLineChars="200" w:firstLine="464"/>
        <w:rPr>
          <w:rFonts w:ascii="宋体" w:eastAsia="宋体" w:hAnsi="宋体" w:cs="宋体"/>
          <w:spacing w:val="-4"/>
          <w:sz w:val="24"/>
          <w:szCs w:val="24"/>
        </w:rPr>
      </w:pPr>
      <w:r>
        <w:rPr>
          <w:rFonts w:ascii="宋体" w:eastAsia="宋体" w:hAnsi="宋体" w:cs="宋体" w:hint="eastAsia"/>
          <w:spacing w:val="-4"/>
          <w:sz w:val="24"/>
          <w:szCs w:val="24"/>
        </w:rPr>
        <w:t>2.具有良好的商业信誉和健全的财务会计制度；</w:t>
      </w:r>
    </w:p>
    <w:p w14:paraId="23132973" w14:textId="77777777" w:rsidR="000A4477" w:rsidRDefault="00000000">
      <w:pPr>
        <w:spacing w:line="360" w:lineRule="auto"/>
        <w:ind w:firstLineChars="200" w:firstLine="464"/>
        <w:rPr>
          <w:rFonts w:ascii="宋体" w:eastAsia="宋体" w:hAnsi="宋体" w:cs="宋体"/>
          <w:spacing w:val="-4"/>
          <w:sz w:val="24"/>
          <w:szCs w:val="24"/>
        </w:rPr>
      </w:pPr>
      <w:r>
        <w:rPr>
          <w:rFonts w:ascii="宋体" w:eastAsia="宋体" w:hAnsi="宋体" w:cs="宋体" w:hint="eastAsia"/>
          <w:spacing w:val="-4"/>
          <w:sz w:val="24"/>
          <w:szCs w:val="24"/>
        </w:rPr>
        <w:t>3.具有履行合同所必需的设备和专业技术能力；</w:t>
      </w:r>
    </w:p>
    <w:p w14:paraId="3129F838" w14:textId="77777777" w:rsidR="000A4477" w:rsidRDefault="00000000">
      <w:pPr>
        <w:spacing w:line="360" w:lineRule="auto"/>
        <w:ind w:firstLineChars="200" w:firstLine="464"/>
        <w:rPr>
          <w:rFonts w:ascii="宋体" w:eastAsia="宋体" w:hAnsi="宋体" w:cs="宋体"/>
          <w:spacing w:val="-4"/>
          <w:sz w:val="24"/>
          <w:szCs w:val="24"/>
        </w:rPr>
      </w:pPr>
      <w:r>
        <w:rPr>
          <w:rFonts w:ascii="宋体" w:eastAsia="宋体" w:hAnsi="宋体" w:cs="宋体" w:hint="eastAsia"/>
          <w:spacing w:val="-4"/>
          <w:sz w:val="24"/>
          <w:szCs w:val="24"/>
        </w:rPr>
        <w:t>4.未被“信用中国”（www.creditchina.gov.cn）列入失信被执行人、重大税收违法案件当事人名单；</w:t>
      </w:r>
    </w:p>
    <w:p w14:paraId="32245536" w14:textId="77777777" w:rsidR="000A4477" w:rsidRDefault="00000000">
      <w:pPr>
        <w:spacing w:line="360" w:lineRule="auto"/>
        <w:ind w:firstLineChars="200" w:firstLine="464"/>
        <w:rPr>
          <w:rFonts w:ascii="宋体" w:eastAsia="宋体" w:hAnsi="宋体" w:cs="宋体"/>
          <w:spacing w:val="-4"/>
          <w:sz w:val="24"/>
          <w:szCs w:val="24"/>
        </w:rPr>
      </w:pPr>
      <w:r>
        <w:rPr>
          <w:rFonts w:ascii="宋体" w:eastAsia="宋体" w:hAnsi="宋体" w:cs="宋体" w:hint="eastAsia"/>
          <w:spacing w:val="-4"/>
          <w:sz w:val="24"/>
          <w:szCs w:val="24"/>
        </w:rPr>
        <w:t>5.本项目不接受联合体投标。</w:t>
      </w:r>
    </w:p>
    <w:p w14:paraId="36E5BC6E" w14:textId="77777777" w:rsidR="000A4477" w:rsidRDefault="00000000">
      <w:pPr>
        <w:spacing w:line="400" w:lineRule="atLeast"/>
        <w:ind w:firstLineChars="200" w:firstLine="464"/>
        <w:rPr>
          <w:rFonts w:ascii="宋体" w:eastAsia="宋体" w:hAnsi="宋体" w:cs="宋体"/>
          <w:sz w:val="24"/>
          <w:szCs w:val="24"/>
        </w:rPr>
      </w:pPr>
      <w:r>
        <w:rPr>
          <w:rFonts w:ascii="宋体" w:eastAsia="宋体" w:hAnsi="宋体" w:cs="宋体" w:hint="eastAsia"/>
          <w:spacing w:val="-4"/>
          <w:sz w:val="24"/>
          <w:szCs w:val="24"/>
        </w:rPr>
        <w:t>备注：以上要求投标人必须同时满足，所提供的所有资质文件必须真实，且与投标人主体一致。本次采购采用资格后审，潜在投标人从招标公司获取到采购文件，不代表已经通过资格审查。项目评审以投标人递交的密封投标文件为准。</w:t>
      </w:r>
    </w:p>
    <w:p w14:paraId="267A8A33" w14:textId="77777777" w:rsidR="000A4477" w:rsidRDefault="00000000">
      <w:pPr>
        <w:spacing w:line="400" w:lineRule="atLeast"/>
        <w:ind w:firstLineChars="200" w:firstLine="482"/>
        <w:rPr>
          <w:rFonts w:ascii="宋体" w:eastAsia="宋体" w:hAnsi="宋体" w:cs="宋体"/>
          <w:b/>
          <w:sz w:val="24"/>
          <w:szCs w:val="24"/>
        </w:rPr>
      </w:pPr>
      <w:r>
        <w:rPr>
          <w:rFonts w:ascii="宋体" w:eastAsia="宋体" w:hAnsi="宋体" w:cs="宋体" w:hint="eastAsia"/>
          <w:b/>
          <w:sz w:val="24"/>
          <w:szCs w:val="24"/>
        </w:rPr>
        <w:t>四、投标保证金：无。</w:t>
      </w:r>
    </w:p>
    <w:p w14:paraId="46148FE2" w14:textId="77777777" w:rsidR="000A4477" w:rsidRDefault="00000000">
      <w:pPr>
        <w:spacing w:line="400" w:lineRule="atLeast"/>
        <w:ind w:firstLineChars="200" w:firstLine="482"/>
        <w:rPr>
          <w:rFonts w:ascii="宋体" w:eastAsia="宋体" w:hAnsi="宋体" w:cs="宋体"/>
          <w:b/>
          <w:sz w:val="24"/>
          <w:szCs w:val="24"/>
        </w:rPr>
      </w:pPr>
      <w:r>
        <w:rPr>
          <w:rFonts w:ascii="宋体" w:eastAsia="宋体" w:hAnsi="宋体" w:cs="宋体" w:hint="eastAsia"/>
          <w:b/>
          <w:sz w:val="24"/>
          <w:szCs w:val="24"/>
        </w:rPr>
        <w:t>五、投标文件提交：</w:t>
      </w:r>
    </w:p>
    <w:p w14:paraId="1DE0A446" w14:textId="3E446607" w:rsidR="000A4477" w:rsidRDefault="00000000">
      <w:pPr>
        <w:spacing w:line="400" w:lineRule="atLeast"/>
        <w:ind w:firstLineChars="200" w:firstLine="480"/>
        <w:rPr>
          <w:rFonts w:ascii="宋体" w:eastAsia="宋体" w:hAnsi="宋体" w:cs="宋体"/>
          <w:sz w:val="24"/>
          <w:szCs w:val="24"/>
        </w:rPr>
      </w:pPr>
      <w:r>
        <w:rPr>
          <w:rFonts w:ascii="宋体" w:eastAsia="宋体" w:hAnsi="宋体" w:cs="宋体" w:hint="eastAsia"/>
          <w:sz w:val="24"/>
          <w:szCs w:val="24"/>
        </w:rPr>
        <w:t>投标人须于2024年</w:t>
      </w:r>
      <w:r w:rsidRPr="00900903">
        <w:rPr>
          <w:rFonts w:ascii="宋体" w:hAnsi="宋体" w:cs="宋体" w:hint="eastAsia"/>
          <w:color w:val="000000" w:themeColor="text1"/>
          <w:sz w:val="24"/>
          <w:szCs w:val="24"/>
        </w:rPr>
        <w:t>6</w:t>
      </w:r>
      <w:r w:rsidRPr="00900903">
        <w:rPr>
          <w:rFonts w:ascii="宋体" w:eastAsia="宋体" w:hAnsi="宋体" w:cs="宋体" w:hint="eastAsia"/>
          <w:color w:val="000000" w:themeColor="text1"/>
          <w:sz w:val="24"/>
          <w:szCs w:val="24"/>
        </w:rPr>
        <w:t>月</w:t>
      </w:r>
      <w:r w:rsidR="00346889" w:rsidRPr="00900903">
        <w:rPr>
          <w:rFonts w:ascii="宋体" w:hAnsi="宋体" w:cs="宋体" w:hint="eastAsia"/>
          <w:color w:val="000000" w:themeColor="text1"/>
          <w:sz w:val="24"/>
          <w:szCs w:val="24"/>
        </w:rPr>
        <w:t>17</w:t>
      </w:r>
      <w:r w:rsidRPr="00900903">
        <w:rPr>
          <w:rFonts w:ascii="宋体" w:eastAsia="宋体" w:hAnsi="宋体" w:cs="宋体" w:hint="eastAsia"/>
          <w:color w:val="000000" w:themeColor="text1"/>
          <w:sz w:val="24"/>
          <w:szCs w:val="24"/>
        </w:rPr>
        <w:t>日10</w:t>
      </w:r>
      <w:r w:rsidRPr="00900903">
        <w:rPr>
          <w:rFonts w:ascii="宋体" w:hAnsi="宋体" w:cs="宋体" w:hint="eastAsia"/>
          <w:color w:val="000000" w:themeColor="text1"/>
          <w:sz w:val="24"/>
          <w:szCs w:val="24"/>
        </w:rPr>
        <w:t>：00</w:t>
      </w:r>
      <w:r w:rsidRPr="00900903">
        <w:rPr>
          <w:rFonts w:ascii="宋体" w:eastAsia="宋体" w:hAnsi="宋体" w:cs="宋体" w:hint="eastAsia"/>
          <w:color w:val="000000" w:themeColor="text1"/>
          <w:sz w:val="24"/>
          <w:szCs w:val="24"/>
        </w:rPr>
        <w:t>时</w:t>
      </w:r>
      <w:r>
        <w:rPr>
          <w:rFonts w:ascii="宋体" w:eastAsia="宋体" w:hAnsi="宋体" w:cs="宋体" w:hint="eastAsia"/>
          <w:sz w:val="24"/>
          <w:szCs w:val="24"/>
        </w:rPr>
        <w:t>前将投标文件密封送达杭州市上城区新塘路65号元华旺座A幢17楼（中煤浙江测绘地理信息有限公司），逾期送达或未密封将拒绝接收。投标人均须在投标截止时间前递交投标文件，取消投标人相关人员集中到现场参加开标的要求。</w:t>
      </w:r>
    </w:p>
    <w:p w14:paraId="4E0ADCBB" w14:textId="6EB25DED" w:rsidR="000A4477" w:rsidRDefault="00000000">
      <w:pPr>
        <w:spacing w:line="400" w:lineRule="atLeast"/>
        <w:ind w:firstLineChars="200" w:firstLine="480"/>
        <w:rPr>
          <w:rFonts w:ascii="宋体" w:eastAsia="宋体" w:hAnsi="宋体" w:cs="宋体"/>
          <w:sz w:val="24"/>
          <w:szCs w:val="24"/>
        </w:rPr>
      </w:pPr>
      <w:r>
        <w:rPr>
          <w:rFonts w:ascii="宋体" w:eastAsia="宋体" w:hAnsi="宋体" w:cs="宋体" w:hint="eastAsia"/>
          <w:sz w:val="24"/>
          <w:szCs w:val="24"/>
        </w:rPr>
        <w:t>投标人允许采用邮寄方式（EMS或顺丰邮寄）递交投标文件，邮寄接收时间为2024年</w:t>
      </w:r>
      <w:r w:rsidRPr="00900903">
        <w:rPr>
          <w:rFonts w:ascii="宋体" w:hAnsi="宋体" w:cs="宋体" w:hint="eastAsia"/>
          <w:sz w:val="24"/>
          <w:szCs w:val="24"/>
        </w:rPr>
        <w:t>6</w:t>
      </w:r>
      <w:r w:rsidRPr="00900903">
        <w:rPr>
          <w:rFonts w:ascii="宋体" w:eastAsia="宋体" w:hAnsi="宋体" w:cs="宋体" w:hint="eastAsia"/>
          <w:sz w:val="24"/>
          <w:szCs w:val="24"/>
        </w:rPr>
        <w:t>月</w:t>
      </w:r>
      <w:r w:rsidR="00346889" w:rsidRPr="00900903">
        <w:rPr>
          <w:rFonts w:ascii="宋体" w:hAnsi="宋体" w:cs="宋体" w:hint="eastAsia"/>
          <w:sz w:val="24"/>
          <w:szCs w:val="24"/>
        </w:rPr>
        <w:t>17</w:t>
      </w:r>
      <w:r w:rsidRPr="00900903">
        <w:rPr>
          <w:rFonts w:ascii="宋体" w:eastAsia="宋体" w:hAnsi="宋体" w:cs="宋体" w:hint="eastAsia"/>
          <w:sz w:val="24"/>
          <w:szCs w:val="24"/>
        </w:rPr>
        <w:t>日10</w:t>
      </w:r>
      <w:r w:rsidRPr="00900903">
        <w:rPr>
          <w:rFonts w:ascii="宋体" w:hAnsi="宋体" w:cs="宋体" w:hint="eastAsia"/>
          <w:sz w:val="24"/>
          <w:szCs w:val="24"/>
        </w:rPr>
        <w:t>：00</w:t>
      </w:r>
      <w:r w:rsidRPr="00900903">
        <w:rPr>
          <w:rFonts w:ascii="宋体" w:eastAsia="宋体" w:hAnsi="宋体" w:cs="宋体" w:hint="eastAsia"/>
          <w:sz w:val="24"/>
          <w:szCs w:val="24"/>
        </w:rPr>
        <w:t>时</w:t>
      </w:r>
      <w:r>
        <w:rPr>
          <w:rFonts w:ascii="宋体" w:eastAsia="宋体" w:hAnsi="宋体" w:cs="宋体" w:hint="eastAsia"/>
          <w:sz w:val="24"/>
          <w:szCs w:val="24"/>
        </w:rPr>
        <w:t>止，以工作人员签收时间为准。请各投标人合理安排邮寄时间，采用邮寄递交的投标人在投标文件寄出后至开标前一天及时与工作人员（</w:t>
      </w:r>
      <w:r w:rsidR="00037660">
        <w:rPr>
          <w:rFonts w:ascii="宋体" w:eastAsia="宋体" w:hAnsi="宋体" w:cs="宋体" w:hint="eastAsia"/>
          <w:sz w:val="24"/>
          <w:szCs w:val="24"/>
        </w:rPr>
        <w:t>府伟娟</w:t>
      </w:r>
      <w:r>
        <w:rPr>
          <w:rFonts w:ascii="宋体" w:eastAsia="宋体" w:hAnsi="宋体" w:cs="宋体" w:hint="eastAsia"/>
          <w:sz w:val="24"/>
          <w:szCs w:val="24"/>
        </w:rPr>
        <w:t>）联系，逾期送达后果由投标人自行承担；邮寄地址：杭州市上城区新塘路65号元华旺座A幢17楼，中煤浙江测绘地理信息有限公司（</w:t>
      </w:r>
      <w:r w:rsidR="000C65B3">
        <w:rPr>
          <w:rFonts w:ascii="宋体" w:eastAsia="宋体" w:hAnsi="宋体" w:cs="宋体" w:hint="eastAsia"/>
          <w:sz w:val="24"/>
          <w:szCs w:val="24"/>
        </w:rPr>
        <w:t>研发中心</w:t>
      </w:r>
      <w:r>
        <w:rPr>
          <w:rFonts w:ascii="宋体" w:eastAsia="宋体" w:hAnsi="宋体" w:cs="宋体" w:hint="eastAsia"/>
          <w:sz w:val="24"/>
          <w:szCs w:val="24"/>
        </w:rPr>
        <w:t>）；邮件接收人：</w:t>
      </w:r>
      <w:r w:rsidR="00037660">
        <w:rPr>
          <w:rFonts w:ascii="宋体" w:eastAsia="宋体" w:hAnsi="宋体" w:cs="宋体" w:hint="eastAsia"/>
          <w:sz w:val="24"/>
          <w:szCs w:val="24"/>
        </w:rPr>
        <w:t>府伟娟</w:t>
      </w:r>
      <w:r>
        <w:rPr>
          <w:rFonts w:ascii="宋体" w:eastAsia="宋体" w:hAnsi="宋体" w:cs="宋体" w:hint="eastAsia"/>
          <w:sz w:val="24"/>
          <w:szCs w:val="24"/>
        </w:rPr>
        <w:t>；联系电话：</w:t>
      </w:r>
      <w:r w:rsidR="00037660">
        <w:rPr>
          <w:rFonts w:ascii="宋体" w:eastAsia="宋体" w:hAnsi="宋体" w:cs="宋体" w:hint="eastAsia"/>
          <w:sz w:val="24"/>
          <w:szCs w:val="24"/>
        </w:rPr>
        <w:t>13735422827</w:t>
      </w:r>
      <w:r>
        <w:rPr>
          <w:rFonts w:ascii="宋体" w:eastAsia="宋体" w:hAnsi="宋体" w:cs="宋体" w:hint="eastAsia"/>
          <w:sz w:val="24"/>
          <w:szCs w:val="24"/>
        </w:rPr>
        <w:t>。</w:t>
      </w:r>
    </w:p>
    <w:p w14:paraId="11C2E0D5" w14:textId="77777777" w:rsidR="000A4477" w:rsidRDefault="00000000">
      <w:pPr>
        <w:spacing w:line="400" w:lineRule="atLeast"/>
        <w:ind w:firstLineChars="200" w:firstLine="482"/>
        <w:rPr>
          <w:rFonts w:ascii="宋体" w:eastAsia="宋体" w:hAnsi="宋体" w:cs="宋体"/>
          <w:b/>
          <w:bCs/>
          <w:sz w:val="24"/>
          <w:szCs w:val="24"/>
        </w:rPr>
      </w:pPr>
      <w:r>
        <w:rPr>
          <w:rFonts w:ascii="宋体" w:eastAsia="宋体" w:hAnsi="宋体" w:cs="宋体" w:hint="eastAsia"/>
          <w:b/>
          <w:bCs/>
          <w:sz w:val="24"/>
          <w:szCs w:val="24"/>
        </w:rPr>
        <w:t>六、采购文件获取方式：</w:t>
      </w:r>
    </w:p>
    <w:p w14:paraId="7C37F842" w14:textId="767F5F70" w:rsidR="000A4477" w:rsidRDefault="00000000">
      <w:pPr>
        <w:spacing w:line="400" w:lineRule="atLeast"/>
        <w:ind w:firstLineChars="200" w:firstLine="480"/>
        <w:rPr>
          <w:rFonts w:ascii="宋体" w:eastAsia="宋体" w:hAnsi="宋体" w:cs="宋体"/>
          <w:sz w:val="24"/>
          <w:szCs w:val="24"/>
        </w:rPr>
      </w:pPr>
      <w:r>
        <w:rPr>
          <w:rFonts w:ascii="宋体" w:eastAsia="宋体" w:hAnsi="宋体" w:cs="宋体" w:hint="eastAsia"/>
          <w:sz w:val="24"/>
          <w:szCs w:val="24"/>
        </w:rPr>
        <w:lastRenderedPageBreak/>
        <w:t>本项目采购文件领取地点：杭州市上城区新塘路65号元华旺座A幢17楼，中煤浙江测绘地理信息有限公司（</w:t>
      </w:r>
      <w:r w:rsidR="000C65B3">
        <w:rPr>
          <w:rFonts w:ascii="宋体" w:eastAsia="宋体" w:hAnsi="宋体" w:cs="宋体" w:hint="eastAsia"/>
          <w:sz w:val="24"/>
          <w:szCs w:val="24"/>
        </w:rPr>
        <w:t>研发中心</w:t>
      </w:r>
      <w:r>
        <w:rPr>
          <w:rFonts w:ascii="宋体" w:eastAsia="宋体" w:hAnsi="宋体" w:cs="宋体" w:hint="eastAsia"/>
          <w:sz w:val="24"/>
          <w:szCs w:val="24"/>
        </w:rPr>
        <w:t>）或发送至预留邮箱。</w:t>
      </w:r>
    </w:p>
    <w:p w14:paraId="0A3BF49D" w14:textId="77777777" w:rsidR="000A4477" w:rsidRDefault="00000000">
      <w:pPr>
        <w:spacing w:line="400" w:lineRule="atLeast"/>
        <w:ind w:firstLineChars="200" w:firstLine="480"/>
        <w:rPr>
          <w:rFonts w:ascii="宋体" w:eastAsia="宋体" w:hAnsi="宋体" w:cs="宋体"/>
          <w:sz w:val="24"/>
          <w:szCs w:val="24"/>
        </w:rPr>
      </w:pPr>
      <w:r>
        <w:rPr>
          <w:rFonts w:ascii="宋体" w:eastAsia="宋体" w:hAnsi="宋体" w:cs="宋体" w:hint="eastAsia"/>
          <w:sz w:val="24"/>
          <w:szCs w:val="24"/>
        </w:rPr>
        <w:t>本项目无须报名。</w:t>
      </w:r>
    </w:p>
    <w:p w14:paraId="3923EF98" w14:textId="77777777" w:rsidR="000A4477" w:rsidRDefault="00000000">
      <w:pPr>
        <w:spacing w:line="360" w:lineRule="auto"/>
        <w:ind w:firstLineChars="200" w:firstLine="482"/>
        <w:rPr>
          <w:rFonts w:ascii="宋体" w:hAnsi="宋体" w:cs="宋体"/>
          <w:b/>
          <w:sz w:val="24"/>
        </w:rPr>
      </w:pPr>
      <w:r>
        <w:rPr>
          <w:rFonts w:ascii="宋体" w:hAnsi="宋体" w:cs="宋体" w:hint="eastAsia"/>
          <w:b/>
          <w:sz w:val="24"/>
        </w:rPr>
        <w:t>七、投标须知：</w:t>
      </w:r>
    </w:p>
    <w:p w14:paraId="32AB7BC7" w14:textId="77777777" w:rsidR="000A4477" w:rsidRDefault="00000000">
      <w:pPr>
        <w:spacing w:line="360" w:lineRule="auto"/>
        <w:ind w:firstLineChars="200" w:firstLine="480"/>
        <w:rPr>
          <w:rFonts w:ascii="宋体" w:hAnsi="宋体" w:cs="宋体"/>
          <w:sz w:val="24"/>
        </w:rPr>
      </w:pPr>
      <w:r>
        <w:rPr>
          <w:rFonts w:ascii="宋体" w:hAnsi="宋体" w:cs="宋体" w:hint="eastAsia"/>
          <w:sz w:val="24"/>
        </w:rPr>
        <w:t>投标人须在提交的</w:t>
      </w:r>
      <w:r>
        <w:rPr>
          <w:rFonts w:ascii="宋体" w:hAnsi="宋体" w:cs="宋体" w:hint="eastAsia"/>
          <w:b/>
          <w:bCs/>
          <w:sz w:val="24"/>
          <w:u w:val="single"/>
        </w:rPr>
        <w:t>投标文件</w:t>
      </w:r>
      <w:r>
        <w:rPr>
          <w:rFonts w:ascii="宋体" w:hAnsi="宋体" w:cs="宋体" w:hint="eastAsia"/>
          <w:sz w:val="24"/>
        </w:rPr>
        <w:t>中提供下述相关证照复印件并加盖投标人公章（有效期内），未提供或提供不完整的一律作无效标处理：</w:t>
      </w:r>
    </w:p>
    <w:p w14:paraId="77B847CC" w14:textId="77777777" w:rsidR="000A4477" w:rsidRDefault="00000000">
      <w:pPr>
        <w:spacing w:line="360" w:lineRule="auto"/>
        <w:ind w:firstLineChars="200" w:firstLine="480"/>
        <w:rPr>
          <w:rFonts w:ascii="宋体" w:hAnsi="宋体" w:cs="宋体"/>
          <w:sz w:val="24"/>
        </w:rPr>
      </w:pPr>
      <w:r>
        <w:rPr>
          <w:rFonts w:ascii="宋体" w:hAnsi="宋体" w:cs="宋体" w:hint="eastAsia"/>
          <w:sz w:val="24"/>
        </w:rPr>
        <w:t>1、营业执照复印件。</w:t>
      </w:r>
    </w:p>
    <w:p w14:paraId="73A75A63" w14:textId="77777777" w:rsidR="000A4477" w:rsidRDefault="00000000">
      <w:pPr>
        <w:spacing w:line="360" w:lineRule="auto"/>
        <w:ind w:firstLineChars="200" w:firstLine="480"/>
        <w:rPr>
          <w:rFonts w:ascii="宋体" w:hAnsi="宋体" w:cs="宋体"/>
          <w:sz w:val="24"/>
        </w:rPr>
      </w:pPr>
      <w:r>
        <w:rPr>
          <w:rFonts w:ascii="宋体" w:hAnsi="宋体" w:cs="宋体" w:hint="eastAsia"/>
          <w:sz w:val="24"/>
        </w:rPr>
        <w:t>2、提供自招标公告发布之日起至投标截止日内任意时间的“信用中国”网站（www.creditchina.gov.cn）投标人信用查询网页截图。</w:t>
      </w:r>
    </w:p>
    <w:p w14:paraId="76437CC6" w14:textId="77777777" w:rsidR="000A4477" w:rsidRDefault="00000000">
      <w:pPr>
        <w:spacing w:line="360" w:lineRule="auto"/>
        <w:ind w:firstLineChars="200" w:firstLine="480"/>
      </w:pPr>
      <w:r>
        <w:rPr>
          <w:rFonts w:ascii="宋体" w:hAnsi="宋体" w:cs="宋体" w:hint="eastAsia"/>
          <w:sz w:val="24"/>
        </w:rPr>
        <w:t>3、投标人代表须提供投标人授权委托书原件，投标人为法人代表本人的，只需提供法人代表身份证复印件。</w:t>
      </w:r>
    </w:p>
    <w:p w14:paraId="1616BF07" w14:textId="77777777" w:rsidR="000A4477" w:rsidRDefault="00000000">
      <w:pPr>
        <w:spacing w:line="400" w:lineRule="atLeast"/>
        <w:ind w:firstLineChars="200" w:firstLine="482"/>
        <w:rPr>
          <w:rFonts w:ascii="宋体" w:eastAsia="宋体" w:hAnsi="宋体" w:cs="宋体"/>
          <w:sz w:val="24"/>
          <w:szCs w:val="24"/>
        </w:rPr>
      </w:pPr>
      <w:r>
        <w:rPr>
          <w:rFonts w:ascii="宋体" w:eastAsia="宋体" w:hAnsi="宋体" w:cs="宋体" w:hint="eastAsia"/>
          <w:b/>
          <w:bCs/>
          <w:sz w:val="24"/>
          <w:szCs w:val="24"/>
        </w:rPr>
        <w:t>八、评标办法：综合评分法</w:t>
      </w:r>
      <w:r>
        <w:rPr>
          <w:rFonts w:ascii="宋体" w:eastAsia="宋体" w:hAnsi="宋体" w:cs="宋体" w:hint="eastAsia"/>
          <w:sz w:val="24"/>
          <w:szCs w:val="24"/>
        </w:rPr>
        <w:t>。</w:t>
      </w:r>
    </w:p>
    <w:p w14:paraId="01AB3634" w14:textId="77777777" w:rsidR="000A4477" w:rsidRDefault="00000000">
      <w:pPr>
        <w:spacing w:line="360" w:lineRule="auto"/>
        <w:ind w:firstLineChars="200" w:firstLine="482"/>
        <w:rPr>
          <w:rFonts w:ascii="宋体" w:hAnsi="宋体" w:cs="宋体"/>
          <w:b/>
          <w:sz w:val="24"/>
        </w:rPr>
      </w:pPr>
      <w:r>
        <w:rPr>
          <w:rFonts w:ascii="宋体" w:hAnsi="宋体" w:cs="宋体" w:hint="eastAsia"/>
          <w:b/>
          <w:sz w:val="24"/>
        </w:rPr>
        <w:t>九、开标时间和地点：</w:t>
      </w:r>
    </w:p>
    <w:p w14:paraId="204B2762" w14:textId="6FD56CCC" w:rsidR="000A4477" w:rsidRDefault="00000000">
      <w:pPr>
        <w:spacing w:line="360" w:lineRule="auto"/>
        <w:ind w:firstLineChars="200" w:firstLine="480"/>
        <w:rPr>
          <w:rFonts w:ascii="宋体" w:hAnsi="宋体" w:cs="宋体"/>
          <w:sz w:val="24"/>
        </w:rPr>
      </w:pPr>
      <w:r>
        <w:rPr>
          <w:rFonts w:ascii="宋体" w:hAnsi="宋体" w:cs="宋体" w:hint="eastAsia"/>
          <w:sz w:val="24"/>
        </w:rPr>
        <w:t>开标时间：2024年</w:t>
      </w:r>
      <w:r w:rsidRPr="00900903">
        <w:rPr>
          <w:rFonts w:ascii="宋体" w:hAnsi="宋体" w:cs="宋体" w:hint="eastAsia"/>
          <w:sz w:val="24"/>
        </w:rPr>
        <w:t>6月</w:t>
      </w:r>
      <w:r w:rsidR="008C19DB" w:rsidRPr="00900903">
        <w:rPr>
          <w:rFonts w:ascii="宋体" w:hAnsi="宋体" w:cs="宋体" w:hint="eastAsia"/>
          <w:sz w:val="24"/>
        </w:rPr>
        <w:t>17</w:t>
      </w:r>
      <w:r w:rsidRPr="00900903">
        <w:rPr>
          <w:rFonts w:ascii="宋体" w:hAnsi="宋体" w:cs="宋体" w:hint="eastAsia"/>
          <w:sz w:val="24"/>
        </w:rPr>
        <w:t>日10：00时</w:t>
      </w:r>
      <w:r>
        <w:rPr>
          <w:rFonts w:ascii="宋体" w:hAnsi="宋体" w:cs="宋体" w:hint="eastAsia"/>
          <w:sz w:val="24"/>
        </w:rPr>
        <w:t>。</w:t>
      </w:r>
    </w:p>
    <w:p w14:paraId="7E32A0CF" w14:textId="77777777" w:rsidR="000A4477" w:rsidRDefault="00000000">
      <w:pPr>
        <w:spacing w:line="360" w:lineRule="auto"/>
        <w:ind w:firstLineChars="200" w:firstLine="480"/>
        <w:rPr>
          <w:rFonts w:ascii="宋体" w:hAnsi="宋体" w:cs="宋体"/>
          <w:sz w:val="24"/>
        </w:rPr>
      </w:pPr>
      <w:r>
        <w:rPr>
          <w:rFonts w:ascii="宋体" w:hAnsi="宋体" w:cs="宋体" w:hint="eastAsia"/>
          <w:sz w:val="24"/>
        </w:rPr>
        <w:t>开标地点：</w:t>
      </w:r>
      <w:r>
        <w:rPr>
          <w:rFonts w:ascii="宋体" w:eastAsia="宋体" w:hAnsi="宋体" w:cs="宋体" w:hint="eastAsia"/>
          <w:sz w:val="24"/>
          <w:szCs w:val="24"/>
        </w:rPr>
        <w:t>杭州市上城区新塘路65号元华旺座A幢17楼（中煤浙江测绘地理信息有限公司）</w:t>
      </w:r>
    </w:p>
    <w:p w14:paraId="77501D9B" w14:textId="77777777" w:rsidR="000A4477" w:rsidRDefault="00000000">
      <w:pPr>
        <w:spacing w:line="400" w:lineRule="atLeast"/>
        <w:ind w:firstLineChars="200" w:firstLine="482"/>
        <w:rPr>
          <w:rFonts w:ascii="宋体" w:eastAsia="宋体" w:hAnsi="宋体" w:cs="宋体"/>
          <w:b/>
          <w:bCs/>
          <w:sz w:val="24"/>
          <w:szCs w:val="24"/>
        </w:rPr>
      </w:pPr>
      <w:r>
        <w:rPr>
          <w:rFonts w:ascii="宋体" w:eastAsia="宋体" w:hAnsi="宋体" w:cs="宋体" w:hint="eastAsia"/>
          <w:b/>
          <w:bCs/>
          <w:sz w:val="24"/>
          <w:szCs w:val="24"/>
        </w:rPr>
        <w:t>十、业务咨询：</w:t>
      </w:r>
    </w:p>
    <w:p w14:paraId="578CBF9D" w14:textId="77777777" w:rsidR="000A4477" w:rsidRDefault="00000000">
      <w:pPr>
        <w:spacing w:line="400" w:lineRule="atLeast"/>
        <w:ind w:firstLineChars="200" w:firstLine="480"/>
        <w:rPr>
          <w:rFonts w:ascii="宋体" w:eastAsia="宋体" w:hAnsi="宋体" w:cs="宋体"/>
          <w:sz w:val="24"/>
          <w:szCs w:val="24"/>
        </w:rPr>
      </w:pPr>
      <w:r>
        <w:rPr>
          <w:rFonts w:ascii="宋体" w:eastAsia="宋体" w:hAnsi="宋体" w:cs="宋体" w:hint="eastAsia"/>
          <w:sz w:val="24"/>
          <w:szCs w:val="24"/>
        </w:rPr>
        <w:t>招标人：中煤浙江测绘地理信息有限公司</w:t>
      </w:r>
    </w:p>
    <w:p w14:paraId="4D9FD110" w14:textId="0AA961A6" w:rsidR="000A4477" w:rsidRDefault="00000000">
      <w:pPr>
        <w:spacing w:line="400" w:lineRule="atLeast"/>
        <w:ind w:firstLineChars="200" w:firstLine="480"/>
        <w:rPr>
          <w:rFonts w:ascii="宋体" w:eastAsia="宋体" w:hAnsi="宋体" w:cs="宋体"/>
          <w:sz w:val="24"/>
          <w:szCs w:val="24"/>
        </w:rPr>
      </w:pPr>
      <w:r>
        <w:rPr>
          <w:rFonts w:ascii="宋体" w:eastAsia="宋体" w:hAnsi="宋体" w:cs="宋体" w:hint="eastAsia"/>
          <w:sz w:val="24"/>
          <w:szCs w:val="24"/>
        </w:rPr>
        <w:t>联系人：</w:t>
      </w:r>
      <w:r w:rsidR="00037660">
        <w:rPr>
          <w:rFonts w:ascii="宋体" w:eastAsia="宋体" w:hAnsi="宋体" w:cs="宋体" w:hint="eastAsia"/>
          <w:sz w:val="24"/>
          <w:szCs w:val="24"/>
        </w:rPr>
        <w:t>府伟娟</w:t>
      </w:r>
      <w:r>
        <w:rPr>
          <w:rFonts w:ascii="宋体" w:eastAsia="宋体" w:hAnsi="宋体" w:cs="宋体" w:hint="eastAsia"/>
          <w:sz w:val="24"/>
          <w:szCs w:val="24"/>
        </w:rPr>
        <w:t xml:space="preserve">        电  话：</w:t>
      </w:r>
      <w:r w:rsidR="00037660">
        <w:rPr>
          <w:rFonts w:ascii="宋体" w:eastAsia="宋体" w:hAnsi="宋体" w:cs="宋体"/>
          <w:sz w:val="24"/>
          <w:szCs w:val="24"/>
        </w:rPr>
        <w:t>13735422827</w:t>
      </w:r>
    </w:p>
    <w:p w14:paraId="0724234A" w14:textId="77777777" w:rsidR="000A4477" w:rsidRDefault="000A4477">
      <w:pPr>
        <w:jc w:val="left"/>
        <w:rPr>
          <w:rFonts w:ascii="仿宋" w:eastAsia="仿宋" w:hAnsi="仿宋" w:cs="仿宋_GB2312"/>
          <w:bCs/>
          <w:sz w:val="24"/>
        </w:rPr>
      </w:pPr>
    </w:p>
    <w:p w14:paraId="106A8482" w14:textId="77777777" w:rsidR="000A4477" w:rsidRDefault="000A4477">
      <w:pPr>
        <w:jc w:val="right"/>
      </w:pPr>
    </w:p>
    <w:p w14:paraId="616A32A9" w14:textId="77777777" w:rsidR="000A4477" w:rsidRDefault="00000000">
      <w:pPr>
        <w:jc w:val="right"/>
        <w:rPr>
          <w:sz w:val="24"/>
          <w:szCs w:val="24"/>
        </w:rPr>
      </w:pPr>
      <w:r>
        <w:rPr>
          <w:rFonts w:hint="eastAsia"/>
          <w:sz w:val="24"/>
          <w:szCs w:val="24"/>
        </w:rPr>
        <w:t>中煤浙江测绘地理信息有限公司</w:t>
      </w:r>
    </w:p>
    <w:p w14:paraId="42266984" w14:textId="4018B8D9" w:rsidR="000A4477" w:rsidRDefault="00000000">
      <w:pPr>
        <w:spacing w:line="360" w:lineRule="auto"/>
        <w:ind w:firstLineChars="2400" w:firstLine="5760"/>
        <w:jc w:val="center"/>
        <w:rPr>
          <w:sz w:val="24"/>
          <w:szCs w:val="24"/>
        </w:rPr>
      </w:pPr>
      <w:r>
        <w:rPr>
          <w:rFonts w:ascii="宋体" w:hAnsi="宋体" w:cs="宋体" w:hint="eastAsia"/>
          <w:sz w:val="24"/>
          <w:szCs w:val="24"/>
        </w:rPr>
        <w:t>2024年</w:t>
      </w:r>
      <w:r w:rsidR="00D62B3E" w:rsidRPr="00DD7150">
        <w:rPr>
          <w:rFonts w:ascii="宋体" w:hAnsi="宋体" w:cs="宋体" w:hint="eastAsia"/>
          <w:sz w:val="24"/>
          <w:szCs w:val="24"/>
        </w:rPr>
        <w:t>06</w:t>
      </w:r>
      <w:r w:rsidRPr="00DD7150">
        <w:rPr>
          <w:rFonts w:ascii="宋体" w:hAnsi="宋体" w:cs="宋体" w:hint="eastAsia"/>
          <w:sz w:val="24"/>
          <w:szCs w:val="24"/>
        </w:rPr>
        <w:t>月</w:t>
      </w:r>
      <w:r w:rsidR="00D62B3E" w:rsidRPr="00DD7150">
        <w:rPr>
          <w:rFonts w:ascii="宋体" w:hAnsi="宋体" w:cs="宋体" w:hint="eastAsia"/>
          <w:sz w:val="24"/>
          <w:szCs w:val="24"/>
        </w:rPr>
        <w:t>0</w:t>
      </w:r>
      <w:r w:rsidR="00346889" w:rsidRPr="00DD7150">
        <w:rPr>
          <w:rFonts w:ascii="宋体" w:hAnsi="宋体" w:cs="宋体" w:hint="eastAsia"/>
          <w:sz w:val="24"/>
          <w:szCs w:val="24"/>
        </w:rPr>
        <w:t>7</w:t>
      </w:r>
      <w:r w:rsidRPr="00DD7150">
        <w:rPr>
          <w:rFonts w:ascii="宋体" w:hAnsi="宋体" w:cs="宋体" w:hint="eastAsia"/>
          <w:sz w:val="24"/>
          <w:szCs w:val="24"/>
        </w:rPr>
        <w:t>日</w:t>
      </w:r>
    </w:p>
    <w:p w14:paraId="56AACAEA" w14:textId="77777777" w:rsidR="000A4477" w:rsidRDefault="000A4477">
      <w:pPr>
        <w:spacing w:line="400" w:lineRule="atLeast"/>
        <w:rPr>
          <w:rFonts w:ascii="宋体" w:eastAsia="宋体" w:hAnsi="宋体" w:cs="宋体"/>
          <w:sz w:val="28"/>
          <w:szCs w:val="28"/>
        </w:rPr>
      </w:pPr>
    </w:p>
    <w:sectPr w:rsidR="000A447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1569DE" w14:textId="77777777" w:rsidR="001500E3" w:rsidRDefault="001500E3" w:rsidP="003537F2">
      <w:r>
        <w:separator/>
      </w:r>
    </w:p>
  </w:endnote>
  <w:endnote w:type="continuationSeparator" w:id="0">
    <w:p w14:paraId="134C3A2F" w14:textId="77777777" w:rsidR="001500E3" w:rsidRDefault="001500E3" w:rsidP="00353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E1B047" w14:textId="77777777" w:rsidR="001500E3" w:rsidRDefault="001500E3" w:rsidP="003537F2">
      <w:r>
        <w:separator/>
      </w:r>
    </w:p>
  </w:footnote>
  <w:footnote w:type="continuationSeparator" w:id="0">
    <w:p w14:paraId="514229D4" w14:textId="77777777" w:rsidR="001500E3" w:rsidRDefault="001500E3" w:rsidP="003537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94A5F"/>
    <w:multiLevelType w:val="multilevel"/>
    <w:tmpl w:val="02994A5F"/>
    <w:lvl w:ilvl="0">
      <w:start w:val="1"/>
      <w:numFmt w:val="chineseCounting"/>
      <w:suff w:val="nothing"/>
      <w:lvlText w:val="%1、"/>
      <w:lvlJc w:val="left"/>
      <w:pPr>
        <w:tabs>
          <w:tab w:val="left" w:pos="0"/>
        </w:tabs>
        <w:ind w:left="0" w:firstLine="0"/>
      </w:pPr>
      <w:rPr>
        <w:rFonts w:ascii="仿宋" w:eastAsia="华文仿宋" w:hAnsi="仿宋" w:cs="仿宋" w:hint="eastAsia"/>
      </w:rPr>
    </w:lvl>
    <w:lvl w:ilvl="1">
      <w:start w:val="1"/>
      <w:numFmt w:val="chineseCounting"/>
      <w:pStyle w:val="2"/>
      <w:suff w:val="space"/>
      <w:lvlText w:val="（%2）"/>
      <w:lvlJc w:val="left"/>
      <w:pPr>
        <w:tabs>
          <w:tab w:val="left" w:pos="0"/>
        </w:tabs>
        <w:ind w:left="0" w:firstLine="0"/>
      </w:pPr>
      <w:rPr>
        <w:rFonts w:ascii="仿宋" w:eastAsia="仿宋" w:hAnsi="仿宋" w:cs="仿宋" w:hint="eastAsia"/>
      </w:rPr>
    </w:lvl>
    <w:lvl w:ilvl="2">
      <w:start w:val="1"/>
      <w:numFmt w:val="decimal"/>
      <w:suff w:val="space"/>
      <w:lvlText w:val="%3"/>
      <w:lvlJc w:val="left"/>
      <w:pPr>
        <w:tabs>
          <w:tab w:val="left" w:pos="0"/>
        </w:tabs>
        <w:ind w:left="0" w:firstLine="0"/>
      </w:pPr>
      <w:rPr>
        <w:rFonts w:ascii="仿宋" w:eastAsia="仿宋" w:hAnsi="仿宋" w:cs="仿宋" w:hint="eastAsia"/>
      </w:rPr>
    </w:lvl>
    <w:lvl w:ilvl="3">
      <w:start w:val="1"/>
      <w:numFmt w:val="decimal"/>
      <w:suff w:val="space"/>
      <w:lvlText w:val="%3.%4"/>
      <w:lvlJc w:val="left"/>
      <w:pPr>
        <w:tabs>
          <w:tab w:val="left" w:pos="0"/>
        </w:tabs>
        <w:ind w:left="0" w:firstLine="0"/>
      </w:pPr>
      <w:rPr>
        <w:rFonts w:ascii="仿宋" w:eastAsia="仿宋" w:hAnsi="仿宋" w:cs="仿宋" w:hint="eastAsia"/>
      </w:rPr>
    </w:lvl>
    <w:lvl w:ilvl="4">
      <w:start w:val="1"/>
      <w:numFmt w:val="decimal"/>
      <w:suff w:val="space"/>
      <w:lvlText w:val="%3.%4.%5"/>
      <w:lvlJc w:val="left"/>
      <w:pPr>
        <w:tabs>
          <w:tab w:val="left" w:pos="0"/>
        </w:tabs>
        <w:ind w:left="0" w:firstLine="0"/>
      </w:pPr>
      <w:rPr>
        <w:rFonts w:ascii="仿宋" w:eastAsia="仿宋" w:hAnsi="仿宋" w:cs="仿宋" w:hint="eastAsia"/>
      </w:rPr>
    </w:lvl>
    <w:lvl w:ilvl="5">
      <w:start w:val="1"/>
      <w:numFmt w:val="decimal"/>
      <w:suff w:val="space"/>
      <w:lvlText w:val="%3.%4.%5.%6"/>
      <w:lvlJc w:val="left"/>
      <w:pPr>
        <w:tabs>
          <w:tab w:val="left" w:pos="0"/>
        </w:tabs>
        <w:ind w:left="0" w:firstLine="0"/>
      </w:pPr>
      <w:rPr>
        <w:rFonts w:ascii="仿宋" w:eastAsia="宋体" w:hAnsi="仿宋" w:cs="仿宋" w:hint="eastAsia"/>
      </w:rPr>
    </w:lvl>
    <w:lvl w:ilvl="6">
      <w:start w:val="1"/>
      <w:numFmt w:val="decimal"/>
      <w:suff w:val="space"/>
      <w:lvlText w:val="%3.%4.%5.%6.%7"/>
      <w:lvlJc w:val="left"/>
      <w:pPr>
        <w:tabs>
          <w:tab w:val="left" w:pos="0"/>
        </w:tabs>
        <w:ind w:left="0" w:firstLine="0"/>
      </w:pPr>
      <w:rPr>
        <w:rFonts w:ascii="仿宋" w:eastAsia="仿宋" w:hAnsi="仿宋" w:cs="仿宋" w:hint="eastAsia"/>
      </w:rPr>
    </w:lvl>
    <w:lvl w:ilvl="7">
      <w:start w:val="1"/>
      <w:numFmt w:val="decimalEnclosedCircleChinese"/>
      <w:suff w:val="space"/>
      <w:lvlText w:val="%8"/>
      <w:lvlJc w:val="left"/>
      <w:pPr>
        <w:tabs>
          <w:tab w:val="left" w:pos="0"/>
        </w:tabs>
        <w:ind w:left="0" w:firstLine="0"/>
      </w:pPr>
      <w:rPr>
        <w:rFonts w:ascii="宋体" w:eastAsia="宋体" w:hAnsi="宋体" w:cs="宋体" w:hint="eastAsia"/>
        <w:sz w:val="20"/>
        <w:szCs w:val="20"/>
      </w:rPr>
    </w:lvl>
    <w:lvl w:ilvl="8">
      <w:start w:val="1"/>
      <w:numFmt w:val="lowerLetter"/>
      <w:suff w:val="nothing"/>
      <w:lvlText w:val="%9 "/>
      <w:lvlJc w:val="left"/>
      <w:pPr>
        <w:tabs>
          <w:tab w:val="left" w:pos="0"/>
        </w:tabs>
        <w:ind w:left="0" w:firstLine="0"/>
      </w:pPr>
      <w:rPr>
        <w:rFonts w:ascii="仿宋" w:eastAsia="仿宋" w:hAnsi="仿宋" w:cs="仿宋" w:hint="eastAsia"/>
        <w:sz w:val="24"/>
      </w:rPr>
    </w:lvl>
  </w:abstractNum>
  <w:num w:numId="1" w16cid:durableId="623848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TY3MjkzOGE1ZmEzM2I0ZDI3YjBhOTY5NWExNzJjYzEifQ=="/>
  </w:docVars>
  <w:rsids>
    <w:rsidRoot w:val="004851A7"/>
    <w:rsid w:val="00017FE0"/>
    <w:rsid w:val="00037660"/>
    <w:rsid w:val="000A4477"/>
    <w:rsid w:val="000B5D80"/>
    <w:rsid w:val="000C65B3"/>
    <w:rsid w:val="001500E3"/>
    <w:rsid w:val="00346889"/>
    <w:rsid w:val="003537F2"/>
    <w:rsid w:val="00407D58"/>
    <w:rsid w:val="004238D9"/>
    <w:rsid w:val="00436D4F"/>
    <w:rsid w:val="00484F73"/>
    <w:rsid w:val="004851A7"/>
    <w:rsid w:val="005608A6"/>
    <w:rsid w:val="006F1574"/>
    <w:rsid w:val="006F6E7C"/>
    <w:rsid w:val="007618CA"/>
    <w:rsid w:val="008C19DB"/>
    <w:rsid w:val="00900903"/>
    <w:rsid w:val="00914D2C"/>
    <w:rsid w:val="00996FA0"/>
    <w:rsid w:val="009E0296"/>
    <w:rsid w:val="00B51A89"/>
    <w:rsid w:val="00C02B51"/>
    <w:rsid w:val="00D62B3E"/>
    <w:rsid w:val="00DD2475"/>
    <w:rsid w:val="00DD7150"/>
    <w:rsid w:val="00F52B3B"/>
    <w:rsid w:val="00FB15C9"/>
    <w:rsid w:val="00FC5AE8"/>
    <w:rsid w:val="016577CC"/>
    <w:rsid w:val="02065242"/>
    <w:rsid w:val="021358C1"/>
    <w:rsid w:val="03BD3D36"/>
    <w:rsid w:val="044B7594"/>
    <w:rsid w:val="06B96515"/>
    <w:rsid w:val="0A825391"/>
    <w:rsid w:val="0ADF083D"/>
    <w:rsid w:val="0AF05AC7"/>
    <w:rsid w:val="0B3C19E4"/>
    <w:rsid w:val="0B9751EC"/>
    <w:rsid w:val="0CC9324A"/>
    <w:rsid w:val="0D602611"/>
    <w:rsid w:val="0E3F126A"/>
    <w:rsid w:val="0FD455EA"/>
    <w:rsid w:val="104D6E1D"/>
    <w:rsid w:val="10675755"/>
    <w:rsid w:val="12392C5D"/>
    <w:rsid w:val="13337B71"/>
    <w:rsid w:val="134C1C9F"/>
    <w:rsid w:val="13816D08"/>
    <w:rsid w:val="14667AD2"/>
    <w:rsid w:val="15DD0268"/>
    <w:rsid w:val="19A039AB"/>
    <w:rsid w:val="19D61256"/>
    <w:rsid w:val="19D90D46"/>
    <w:rsid w:val="1B2701C6"/>
    <w:rsid w:val="1B4F12C0"/>
    <w:rsid w:val="1D0521FB"/>
    <w:rsid w:val="1D5000B5"/>
    <w:rsid w:val="1EC21DA9"/>
    <w:rsid w:val="1F811C64"/>
    <w:rsid w:val="22680EB9"/>
    <w:rsid w:val="231B5F2B"/>
    <w:rsid w:val="26532FA8"/>
    <w:rsid w:val="26B75F6B"/>
    <w:rsid w:val="28A16ED3"/>
    <w:rsid w:val="28A81933"/>
    <w:rsid w:val="290872A8"/>
    <w:rsid w:val="29B13146"/>
    <w:rsid w:val="29D532D8"/>
    <w:rsid w:val="2A7808AE"/>
    <w:rsid w:val="2AE80DE9"/>
    <w:rsid w:val="2BF65000"/>
    <w:rsid w:val="2C1D342B"/>
    <w:rsid w:val="2D5409B8"/>
    <w:rsid w:val="2DD22A4C"/>
    <w:rsid w:val="2E3507E9"/>
    <w:rsid w:val="2E69782A"/>
    <w:rsid w:val="2F104DB2"/>
    <w:rsid w:val="2F4E0D4F"/>
    <w:rsid w:val="306F0895"/>
    <w:rsid w:val="31352DAC"/>
    <w:rsid w:val="31BF03CC"/>
    <w:rsid w:val="328238D1"/>
    <w:rsid w:val="334119DE"/>
    <w:rsid w:val="35FF522C"/>
    <w:rsid w:val="36C721FA"/>
    <w:rsid w:val="36CA79F3"/>
    <w:rsid w:val="36F26F35"/>
    <w:rsid w:val="372B4644"/>
    <w:rsid w:val="397228F1"/>
    <w:rsid w:val="3D274C6D"/>
    <w:rsid w:val="3DBC1920"/>
    <w:rsid w:val="4058643F"/>
    <w:rsid w:val="40D0614F"/>
    <w:rsid w:val="414F176A"/>
    <w:rsid w:val="419E6547"/>
    <w:rsid w:val="42267933"/>
    <w:rsid w:val="4253221C"/>
    <w:rsid w:val="44703BB3"/>
    <w:rsid w:val="44C9538F"/>
    <w:rsid w:val="45E43E6E"/>
    <w:rsid w:val="4614088C"/>
    <w:rsid w:val="46C42C87"/>
    <w:rsid w:val="46D9740E"/>
    <w:rsid w:val="47413903"/>
    <w:rsid w:val="4BC17EC2"/>
    <w:rsid w:val="4C2038A7"/>
    <w:rsid w:val="4C4F261E"/>
    <w:rsid w:val="4D4C5F59"/>
    <w:rsid w:val="4DBA61BD"/>
    <w:rsid w:val="4DC614FB"/>
    <w:rsid w:val="5032028D"/>
    <w:rsid w:val="50B64102"/>
    <w:rsid w:val="514803AE"/>
    <w:rsid w:val="52A9340B"/>
    <w:rsid w:val="53400F13"/>
    <w:rsid w:val="54AD25D8"/>
    <w:rsid w:val="55382BA4"/>
    <w:rsid w:val="57632ECD"/>
    <w:rsid w:val="57AF67C2"/>
    <w:rsid w:val="581D4EC0"/>
    <w:rsid w:val="594159E5"/>
    <w:rsid w:val="59590F80"/>
    <w:rsid w:val="59A15635"/>
    <w:rsid w:val="5D6D0B56"/>
    <w:rsid w:val="5FEA5EC2"/>
    <w:rsid w:val="61197BD8"/>
    <w:rsid w:val="626B0982"/>
    <w:rsid w:val="64BB664B"/>
    <w:rsid w:val="64CE2842"/>
    <w:rsid w:val="65384219"/>
    <w:rsid w:val="65635010"/>
    <w:rsid w:val="65D126E2"/>
    <w:rsid w:val="66067D9A"/>
    <w:rsid w:val="66882EA5"/>
    <w:rsid w:val="67136D1B"/>
    <w:rsid w:val="68234AD2"/>
    <w:rsid w:val="6A572000"/>
    <w:rsid w:val="6AFF300A"/>
    <w:rsid w:val="6BD6020E"/>
    <w:rsid w:val="6D850AA1"/>
    <w:rsid w:val="6DC76061"/>
    <w:rsid w:val="6DF0238E"/>
    <w:rsid w:val="6F12155D"/>
    <w:rsid w:val="6FE0340A"/>
    <w:rsid w:val="70F352F2"/>
    <w:rsid w:val="71267542"/>
    <w:rsid w:val="712B6906"/>
    <w:rsid w:val="716F1ADB"/>
    <w:rsid w:val="75410DEE"/>
    <w:rsid w:val="75B557CB"/>
    <w:rsid w:val="775E1F5D"/>
    <w:rsid w:val="7A3E0572"/>
    <w:rsid w:val="7A716556"/>
    <w:rsid w:val="7AA63954"/>
    <w:rsid w:val="7CB400F8"/>
    <w:rsid w:val="7D847ACA"/>
    <w:rsid w:val="7E8800F4"/>
    <w:rsid w:val="7EEE75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807D21"/>
  <w15:docId w15:val="{7955C2DC-9E25-4802-9A76-A0AC71840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uiPriority="0" w:qFormat="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autoRedefine/>
    <w:qFormat/>
    <w:pPr>
      <w:widowControl w:val="0"/>
      <w:jc w:val="both"/>
    </w:pPr>
    <w:rPr>
      <w:kern w:val="2"/>
      <w:sz w:val="21"/>
      <w:szCs w:val="22"/>
    </w:rPr>
  </w:style>
  <w:style w:type="paragraph" w:styleId="2">
    <w:name w:val="heading 2"/>
    <w:basedOn w:val="a"/>
    <w:next w:val="a"/>
    <w:semiHidden/>
    <w:unhideWhenUsed/>
    <w:qFormat/>
    <w:pPr>
      <w:keepNext/>
      <w:keepLines/>
      <w:numPr>
        <w:ilvl w:val="1"/>
        <w:numId w:val="1"/>
      </w:numPr>
      <w:tabs>
        <w:tab w:val="left" w:pos="420"/>
      </w:tabs>
      <w:spacing w:line="360" w:lineRule="auto"/>
      <w:outlineLvl w:val="1"/>
    </w:pPr>
    <w:rPr>
      <w:rFonts w:ascii="仿宋" w:hAnsi="仿宋" w:cs="仿宋"/>
      <w:b/>
      <w:bCs/>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5">
    <w:name w:val="index 5"/>
    <w:basedOn w:val="a"/>
    <w:next w:val="a"/>
    <w:autoRedefine/>
    <w:qFormat/>
    <w:pPr>
      <w:ind w:leftChars="800" w:left="800"/>
    </w:pPr>
  </w:style>
  <w:style w:type="paragraph" w:styleId="a3">
    <w:name w:val="Body Text Indent"/>
    <w:basedOn w:val="a"/>
    <w:next w:val="a"/>
    <w:autoRedefine/>
    <w:qFormat/>
    <w:pPr>
      <w:spacing w:after="120"/>
      <w:ind w:leftChars="200" w:left="420"/>
    </w:pPr>
    <w:rPr>
      <w:rFonts w:eastAsia="宋体"/>
      <w:color w:val="000000"/>
      <w:szCs w:val="21"/>
    </w:rPr>
  </w:style>
  <w:style w:type="paragraph" w:styleId="a4">
    <w:name w:val="footer"/>
    <w:basedOn w:val="a"/>
    <w:link w:val="a5"/>
    <w:autoRedefine/>
    <w:uiPriority w:val="99"/>
    <w:unhideWhenUsed/>
    <w:qFormat/>
    <w:pPr>
      <w:tabs>
        <w:tab w:val="center" w:pos="4153"/>
        <w:tab w:val="right" w:pos="8306"/>
      </w:tabs>
      <w:snapToGrid w:val="0"/>
      <w:jc w:val="left"/>
    </w:pPr>
    <w:rPr>
      <w:sz w:val="18"/>
      <w:szCs w:val="18"/>
    </w:rPr>
  </w:style>
  <w:style w:type="paragraph" w:styleId="a6">
    <w:name w:val="header"/>
    <w:basedOn w:val="a"/>
    <w:link w:val="a7"/>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20">
    <w:name w:val="Body Text First Indent 2"/>
    <w:basedOn w:val="a3"/>
    <w:autoRedefine/>
    <w:qFormat/>
    <w:pPr>
      <w:tabs>
        <w:tab w:val="left" w:pos="0"/>
      </w:tabs>
      <w:ind w:firstLineChars="200" w:firstLine="420"/>
    </w:pPr>
  </w:style>
  <w:style w:type="character" w:customStyle="1" w:styleId="a7">
    <w:name w:val="页眉 字符"/>
    <w:basedOn w:val="a0"/>
    <w:link w:val="a6"/>
    <w:autoRedefine/>
    <w:uiPriority w:val="99"/>
    <w:qFormat/>
    <w:rPr>
      <w:sz w:val="18"/>
      <w:szCs w:val="18"/>
    </w:rPr>
  </w:style>
  <w:style w:type="character" w:customStyle="1" w:styleId="a5">
    <w:name w:val="页脚 字符"/>
    <w:basedOn w:val="a0"/>
    <w:link w:val="a4"/>
    <w:autoRedefine/>
    <w:uiPriority w:val="99"/>
    <w:qFormat/>
    <w:rPr>
      <w:sz w:val="18"/>
      <w:szCs w:val="18"/>
    </w:rPr>
  </w:style>
  <w:style w:type="paragraph" w:styleId="a8">
    <w:name w:val="List Paragraph"/>
    <w:basedOn w:val="a"/>
    <w:autoRedefine/>
    <w:uiPriority w:val="34"/>
    <w:qFormat/>
    <w:pPr>
      <w:ind w:firstLineChars="200" w:firstLine="420"/>
    </w:pPr>
  </w:style>
  <w:style w:type="paragraph" w:customStyle="1" w:styleId="a9">
    <w:name w:val="正文段"/>
    <w:basedOn w:val="a"/>
    <w:next w:val="5"/>
    <w:autoRedefine/>
    <w:qFormat/>
    <w:pPr>
      <w:widowControl/>
      <w:snapToGrid w:val="0"/>
      <w:spacing w:afterLines="50" w:after="156"/>
      <w:ind w:firstLineChars="200" w:firstLine="200"/>
    </w:pPr>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2</Pages>
  <Words>194</Words>
  <Characters>1108</Characters>
  <Application>Microsoft Office Word</Application>
  <DocSecurity>0</DocSecurity>
  <Lines>9</Lines>
  <Paragraphs>2</Paragraphs>
  <ScaleCrop>false</ScaleCrop>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杭州恒诚工程项目管理有限公司</dc:creator>
  <cp:lastModifiedBy>飞越 贺</cp:lastModifiedBy>
  <cp:revision>17</cp:revision>
  <dcterms:created xsi:type="dcterms:W3CDTF">2023-03-17T02:49:00Z</dcterms:created>
  <dcterms:modified xsi:type="dcterms:W3CDTF">2024-07-12T03:22:00Z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5E82B2DC888E403D80DFA43E8E730FC0_13</vt:lpwstr>
  </property>
</Properties>
</file>